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911D7D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49E404A0" wp14:editId="4B92554D">
            <wp:simplePos x="0" y="0"/>
            <wp:positionH relativeFrom="page">
              <wp:posOffset>-635</wp:posOffset>
            </wp:positionH>
            <wp:positionV relativeFrom="paragraph">
              <wp:posOffset>-901700</wp:posOffset>
            </wp:positionV>
            <wp:extent cx="7930515" cy="10264775"/>
            <wp:effectExtent l="0" t="0" r="0" b="3175"/>
            <wp:wrapNone/>
            <wp:docPr id="1" name="Imagen 1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2A0A06" w:rsidRPr="00911D7D" w:rsidRDefault="002A0A06" w:rsidP="002A0A06">
      <w:pPr>
        <w:pStyle w:val="Encabezado"/>
        <w:spacing w:line="235" w:lineRule="auto"/>
        <w:rPr>
          <w:rFonts w:ascii="Century Gothic" w:hAnsi="Century Gothic"/>
          <w:b/>
          <w:sz w:val="20"/>
          <w:szCs w:val="20"/>
        </w:rPr>
      </w:pPr>
    </w:p>
    <w:p w:rsidR="00150D49" w:rsidRPr="00911D7D" w:rsidRDefault="00150D49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20"/>
          <w:szCs w:val="20"/>
        </w:rPr>
      </w:pPr>
    </w:p>
    <w:p w:rsidR="00335FED" w:rsidRPr="00911D7D" w:rsidRDefault="00335FED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20"/>
          <w:szCs w:val="20"/>
        </w:rPr>
      </w:pPr>
    </w:p>
    <w:p w:rsidR="00BB068D" w:rsidRPr="00911D7D" w:rsidRDefault="00803955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20"/>
          <w:szCs w:val="20"/>
        </w:rPr>
      </w:pPr>
      <w:r w:rsidRPr="00911D7D">
        <w:rPr>
          <w:rFonts w:ascii="Arial Narrow" w:hAnsi="Arial Narrow"/>
          <w:b/>
          <w:sz w:val="20"/>
          <w:szCs w:val="20"/>
        </w:rPr>
        <w:t>INFORME TRIMESTRAL</w:t>
      </w:r>
      <w:r w:rsidR="00B82FBF" w:rsidRPr="00911D7D">
        <w:rPr>
          <w:rFonts w:ascii="Arial Narrow" w:hAnsi="Arial Narrow"/>
          <w:b/>
          <w:sz w:val="20"/>
          <w:szCs w:val="20"/>
        </w:rPr>
        <w:t xml:space="preserve"> </w:t>
      </w:r>
    </w:p>
    <w:p w:rsidR="00AF538C" w:rsidRPr="00911D7D" w:rsidRDefault="00B82FBF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20"/>
          <w:szCs w:val="20"/>
        </w:rPr>
      </w:pPr>
      <w:r w:rsidRPr="00911D7D">
        <w:rPr>
          <w:rFonts w:ascii="Arial Narrow" w:hAnsi="Arial Narrow"/>
          <w:b/>
          <w:sz w:val="20"/>
          <w:szCs w:val="20"/>
        </w:rPr>
        <w:t>UNIDAD DE TRANSPARENCIA</w:t>
      </w:r>
      <w:r w:rsidR="004453CC" w:rsidRPr="00911D7D">
        <w:rPr>
          <w:rFonts w:ascii="Arial Narrow" w:hAnsi="Arial Narrow"/>
          <w:b/>
          <w:sz w:val="20"/>
          <w:szCs w:val="20"/>
        </w:rPr>
        <w:t xml:space="preserve"> </w:t>
      </w:r>
      <w:r w:rsidR="00C642AE" w:rsidRPr="00911D7D">
        <w:rPr>
          <w:rFonts w:ascii="Arial Narrow" w:hAnsi="Arial Narrow"/>
          <w:b/>
          <w:sz w:val="20"/>
          <w:szCs w:val="20"/>
        </w:rPr>
        <w:t>Y OFICIALÍA DE PARTES</w:t>
      </w:r>
    </w:p>
    <w:p w:rsidR="004453CC" w:rsidRPr="00911D7D" w:rsidRDefault="004453CC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20"/>
          <w:szCs w:val="20"/>
        </w:rPr>
      </w:pPr>
      <w:r w:rsidRPr="00911D7D">
        <w:rPr>
          <w:rFonts w:ascii="Arial Narrow" w:hAnsi="Arial Narrow"/>
          <w:b/>
          <w:sz w:val="20"/>
          <w:szCs w:val="20"/>
        </w:rPr>
        <w:t>H. AYUNTAMIENTO DE CABO CORRIENTES, JALISCO.</w:t>
      </w:r>
    </w:p>
    <w:p w:rsidR="00803955" w:rsidRPr="00911D7D" w:rsidRDefault="009938A0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20"/>
          <w:szCs w:val="20"/>
        </w:rPr>
      </w:pPr>
      <w:r w:rsidRPr="00911D7D">
        <w:rPr>
          <w:rFonts w:ascii="Arial Narrow" w:hAnsi="Arial Narrow"/>
          <w:b/>
          <w:sz w:val="20"/>
          <w:szCs w:val="20"/>
        </w:rPr>
        <w:t>OCTUBRE-DICIEMBRE 2021</w:t>
      </w:r>
    </w:p>
    <w:p w:rsidR="00AF538C" w:rsidRPr="00911D7D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smallCaps/>
          <w:sz w:val="20"/>
          <w:szCs w:val="20"/>
        </w:rPr>
      </w:pPr>
    </w:p>
    <w:p w:rsidR="00C31572" w:rsidRPr="00911D7D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911D7D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911D7D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911D7D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911D7D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896054" w:rsidRPr="00911D7D">
              <w:rPr>
                <w:rFonts w:ascii="Arial Narrow" w:hAnsi="Arial Narrow"/>
                <w:b/>
                <w:sz w:val="20"/>
                <w:szCs w:val="20"/>
              </w:rPr>
              <w:t>RESPONSABLE</w:t>
            </w:r>
          </w:p>
        </w:tc>
      </w:tr>
      <w:tr w:rsidR="00AF538C" w:rsidRPr="00911D7D" w:rsidTr="00F062EB">
        <w:tc>
          <w:tcPr>
            <w:tcW w:w="4058" w:type="dxa"/>
          </w:tcPr>
          <w:p w:rsidR="00AF538C" w:rsidRPr="00911D7D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AF538C" w:rsidRPr="00911D7D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911D7D">
              <w:rPr>
                <w:rFonts w:ascii="Arial Narrow" w:hAnsi="Arial Narrow"/>
                <w:smallCaps/>
                <w:sz w:val="20"/>
                <w:szCs w:val="20"/>
              </w:rPr>
              <w:t>UNIDAD DE TRANSPARENCIA</w:t>
            </w:r>
            <w:r w:rsidR="004453CC" w:rsidRPr="00911D7D">
              <w:rPr>
                <w:rFonts w:ascii="Arial Narrow" w:hAnsi="Arial Narrow"/>
                <w:smallCaps/>
                <w:sz w:val="20"/>
                <w:szCs w:val="20"/>
              </w:rPr>
              <w:t xml:space="preserve"> Y OFICIALÍA DE PARTES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911D7D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4272" w:type="dxa"/>
          </w:tcPr>
          <w:p w:rsidR="00AF538C" w:rsidRPr="00911D7D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AF538C" w:rsidRPr="00911D7D" w:rsidRDefault="00C31572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911D7D">
              <w:rPr>
                <w:rFonts w:ascii="Arial Narrow" w:hAnsi="Arial Narrow"/>
                <w:smallCaps/>
                <w:sz w:val="20"/>
                <w:szCs w:val="20"/>
              </w:rPr>
              <w:t>LIC. ADILENE DE JESÚS TACUBA PILLADO</w:t>
            </w:r>
          </w:p>
        </w:tc>
      </w:tr>
      <w:tr w:rsidR="00AF538C" w:rsidRPr="00911D7D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911D7D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DATOS DE CONTACTO</w:t>
            </w:r>
          </w:p>
        </w:tc>
      </w:tr>
      <w:tr w:rsidR="00AF538C" w:rsidRPr="00911D7D" w:rsidTr="00F062EB">
        <w:tc>
          <w:tcPr>
            <w:tcW w:w="8828" w:type="dxa"/>
            <w:gridSpan w:val="3"/>
          </w:tcPr>
          <w:p w:rsidR="00AF538C" w:rsidRPr="00911D7D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  <w:r w:rsidRPr="00911D7D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ayuntamiento de cabo corrientes</w:t>
            </w:r>
          </w:p>
          <w:p w:rsidR="00A6577D" w:rsidRPr="00911D7D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  <w:r w:rsidRPr="00911D7D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horario de atención 09:00</w:t>
            </w:r>
            <w:r w:rsidR="009938A0" w:rsidRPr="00911D7D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 xml:space="preserve"> </w:t>
            </w:r>
            <w:r w:rsidRPr="00911D7D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a.m.-16:00</w:t>
            </w:r>
            <w:r w:rsidR="009938A0" w:rsidRPr="00911D7D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 xml:space="preserve"> </w:t>
            </w:r>
            <w:r w:rsidRPr="00911D7D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>p.m.</w:t>
            </w:r>
          </w:p>
          <w:p w:rsidR="00237DDD" w:rsidRPr="00911D7D" w:rsidRDefault="008277C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color w:val="4472C4" w:themeColor="accent5"/>
                <w:sz w:val="20"/>
                <w:szCs w:val="20"/>
                <w:lang w:val="es-ES_tradnl"/>
              </w:rPr>
            </w:pPr>
            <w:hyperlink r:id="rId7" w:history="1">
              <w:r w:rsidR="002C3D55" w:rsidRPr="00911D7D">
                <w:rPr>
                  <w:rStyle w:val="Hipervnculo"/>
                  <w:rFonts w:ascii="Arial Narrow" w:hAnsi="Arial Narrow"/>
                  <w:smallCaps/>
                  <w:sz w:val="20"/>
                  <w:szCs w:val="20"/>
                  <w:lang w:val="es-ES_tradnl"/>
                </w:rPr>
                <w:t>transparencia@cabocorrientes.gob.mx</w:t>
              </w:r>
            </w:hyperlink>
          </w:p>
          <w:p w:rsidR="004453CC" w:rsidRPr="00911D7D" w:rsidRDefault="002C3D55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  <w:lang w:val="es-ES_tradnl"/>
              </w:rPr>
            </w:pPr>
            <w:r w:rsidRPr="00911D7D">
              <w:rPr>
                <w:rFonts w:ascii="Arial Narrow" w:hAnsi="Arial Narrow"/>
                <w:smallCaps/>
                <w:color w:val="000000" w:themeColor="text1"/>
                <w:sz w:val="20"/>
                <w:szCs w:val="20"/>
                <w:lang w:val="es-ES_tradnl"/>
              </w:rPr>
              <w:t>01 322 2690090 ext. 121</w:t>
            </w:r>
          </w:p>
        </w:tc>
      </w:tr>
      <w:tr w:rsidR="004B4498" w:rsidRPr="00911D7D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911D7D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ES_tradnl"/>
              </w:rPr>
            </w:pPr>
            <w:r w:rsidRPr="00911D7D">
              <w:rPr>
                <w:rFonts w:ascii="Arial Narrow" w:hAnsi="Arial Narrow"/>
                <w:b/>
                <w:smallCaps/>
                <w:sz w:val="20"/>
                <w:szCs w:val="20"/>
                <w:lang w:val="es-ES_tradnl"/>
              </w:rPr>
              <w:t>EJES DE POLÍTICA PÚBLICA</w:t>
            </w:r>
          </w:p>
        </w:tc>
      </w:tr>
      <w:tr w:rsidR="004B4498" w:rsidRPr="00911D7D" w:rsidTr="00F062EB">
        <w:tc>
          <w:tcPr>
            <w:tcW w:w="8828" w:type="dxa"/>
            <w:gridSpan w:val="3"/>
          </w:tcPr>
          <w:p w:rsidR="004B4498" w:rsidRPr="00911D7D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</w:pPr>
            <w:r w:rsidRPr="00911D7D">
              <w:rPr>
                <w:rFonts w:ascii="Arial Narrow" w:hAnsi="Arial Narrow"/>
                <w:i/>
                <w:smallCaps/>
                <w:sz w:val="20"/>
                <w:szCs w:val="20"/>
                <w:lang w:val="es-ES_tradnl"/>
              </w:rPr>
              <w:t xml:space="preserve">vi- </w:t>
            </w:r>
            <w:r w:rsidR="00771751" w:rsidRPr="00911D7D">
              <w:rPr>
                <w:rFonts w:ascii="Arial Narrow" w:hAnsi="Arial Narrow"/>
                <w:i/>
                <w:smallCaps/>
                <w:sz w:val="20"/>
                <w:szCs w:val="20"/>
                <w:lang w:val="es-ES_tradnl"/>
              </w:rPr>
              <w:t>Gobierno democrático y trans</w:t>
            </w:r>
            <w:r w:rsidR="00325630" w:rsidRPr="00911D7D">
              <w:rPr>
                <w:rFonts w:ascii="Arial Narrow" w:hAnsi="Arial Narrow"/>
                <w:i/>
                <w:smallCaps/>
                <w:sz w:val="20"/>
                <w:szCs w:val="20"/>
                <w:lang w:val="es-ES_tradnl"/>
              </w:rPr>
              <w:t>parente</w:t>
            </w:r>
            <w:r w:rsidRPr="00911D7D">
              <w:rPr>
                <w:rFonts w:ascii="Arial Narrow" w:hAnsi="Arial Narrow"/>
                <w:i/>
                <w:smallCaps/>
                <w:sz w:val="20"/>
                <w:szCs w:val="20"/>
                <w:lang w:val="es-ES_tradnl"/>
              </w:rPr>
              <w:t>:</w:t>
            </w:r>
            <w:r w:rsidRPr="00911D7D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 xml:space="preserve"> </w:t>
            </w:r>
            <w:r w:rsidRPr="00911D7D">
              <w:rPr>
                <w:rFonts w:ascii="Arial Narrow" w:hAnsi="Arial Narrow"/>
                <w:i/>
                <w:smallCaps/>
                <w:sz w:val="20"/>
                <w:szCs w:val="20"/>
                <w:lang w:val="es-ES_tradnl"/>
              </w:rPr>
              <w:t xml:space="preserve">objetivo estratégico, ser un gobierno abierto, participativo y transparente, cuidando en todo momento el </w:t>
            </w:r>
            <w:r w:rsidR="00EA389E" w:rsidRPr="00911D7D">
              <w:rPr>
                <w:rFonts w:ascii="Arial Narrow" w:hAnsi="Arial Narrow"/>
                <w:i/>
                <w:smallCaps/>
                <w:sz w:val="20"/>
                <w:szCs w:val="20"/>
                <w:lang w:val="es-ES_tradnl"/>
              </w:rPr>
              <w:t xml:space="preserve">patrimonio de la sociedad </w:t>
            </w:r>
            <w:proofErr w:type="spellStart"/>
            <w:r w:rsidR="00EA389E" w:rsidRPr="00911D7D">
              <w:rPr>
                <w:rFonts w:ascii="Arial Narrow" w:hAnsi="Arial Narrow"/>
                <w:i/>
                <w:smallCaps/>
                <w:sz w:val="20"/>
                <w:szCs w:val="20"/>
                <w:lang w:val="es-ES_tradnl"/>
              </w:rPr>
              <w:t>cabens</w:t>
            </w:r>
            <w:r w:rsidRPr="00911D7D">
              <w:rPr>
                <w:rFonts w:ascii="Arial Narrow" w:hAnsi="Arial Narrow"/>
                <w:i/>
                <w:smallCaps/>
                <w:sz w:val="20"/>
                <w:szCs w:val="20"/>
                <w:lang w:val="es-ES_tradnl"/>
              </w:rPr>
              <w:t>e</w:t>
            </w:r>
            <w:proofErr w:type="spellEnd"/>
            <w:r w:rsidRPr="00911D7D">
              <w:rPr>
                <w:rFonts w:ascii="Arial Narrow" w:hAnsi="Arial Narrow"/>
                <w:i/>
                <w:smallCaps/>
                <w:sz w:val="20"/>
                <w:szCs w:val="20"/>
                <w:lang w:val="es-ES_tradnl"/>
              </w:rPr>
              <w:t>.</w:t>
            </w:r>
            <w:r w:rsidR="00771751" w:rsidRPr="00911D7D">
              <w:rPr>
                <w:rFonts w:ascii="Arial Narrow" w:hAnsi="Arial Narrow"/>
                <w:smallCaps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AF538C" w:rsidRPr="00911D7D" w:rsidRDefault="00AF538C" w:rsidP="002A0A0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0"/>
          <w:szCs w:val="20"/>
        </w:rPr>
      </w:pPr>
    </w:p>
    <w:p w:rsidR="00AF538C" w:rsidRPr="00911D7D" w:rsidRDefault="00803955" w:rsidP="002A0A06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911D7D">
        <w:rPr>
          <w:rFonts w:ascii="Arial Narrow" w:hAnsi="Arial Narrow"/>
          <w:b/>
          <w:sz w:val="20"/>
          <w:szCs w:val="20"/>
        </w:rPr>
        <w:t>OBJETIVO</w:t>
      </w:r>
    </w:p>
    <w:p w:rsidR="002A0A06" w:rsidRPr="00911D7D" w:rsidRDefault="002A0A06" w:rsidP="00AF538C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847" w:type="dxa"/>
        <w:tblInd w:w="-461" w:type="dxa"/>
        <w:tblLook w:val="04A0" w:firstRow="1" w:lastRow="0" w:firstColumn="1" w:lastColumn="0" w:noHBand="0" w:noVBand="1"/>
      </w:tblPr>
      <w:tblGrid>
        <w:gridCol w:w="9847"/>
      </w:tblGrid>
      <w:tr w:rsidR="00AF538C" w:rsidRPr="00911D7D" w:rsidTr="008C350D">
        <w:trPr>
          <w:trHeight w:val="251"/>
        </w:trPr>
        <w:tc>
          <w:tcPr>
            <w:tcW w:w="9847" w:type="dxa"/>
            <w:shd w:val="clear" w:color="auto" w:fill="D9D9D9" w:themeFill="background1" w:themeFillShade="D9"/>
          </w:tcPr>
          <w:p w:rsidR="00AF538C" w:rsidRPr="00911D7D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General</w:t>
            </w:r>
          </w:p>
        </w:tc>
      </w:tr>
      <w:tr w:rsidR="00AF538C" w:rsidRPr="00911D7D" w:rsidTr="008C350D">
        <w:trPr>
          <w:trHeight w:val="1275"/>
        </w:trPr>
        <w:tc>
          <w:tcPr>
            <w:tcW w:w="9847" w:type="dxa"/>
          </w:tcPr>
          <w:p w:rsidR="00AF538C" w:rsidRPr="00911D7D" w:rsidRDefault="009A2E8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Desarrollar en coordinación con cada una de las áreas de este sujeto obligado, un mecanismo eficiente</w:t>
            </w:r>
            <w:r w:rsidR="003A5C86" w:rsidRPr="00911D7D">
              <w:rPr>
                <w:rFonts w:ascii="Arial Narrow" w:hAnsi="Arial Narrow"/>
                <w:sz w:val="20"/>
                <w:szCs w:val="20"/>
              </w:rPr>
              <w:t xml:space="preserve"> y capaz</w:t>
            </w:r>
            <w:r w:rsidRPr="00911D7D">
              <w:rPr>
                <w:rFonts w:ascii="Arial Narrow" w:hAnsi="Arial Narrow"/>
                <w:sz w:val="20"/>
                <w:szCs w:val="20"/>
              </w:rPr>
              <w:t xml:space="preserve"> para la recepción y trámite de solicitudes de información pública, que garantice el </w:t>
            </w:r>
            <w:r w:rsidR="003138E6" w:rsidRPr="00911D7D">
              <w:rPr>
                <w:rFonts w:ascii="Arial Narrow" w:hAnsi="Arial Narrow"/>
                <w:sz w:val="20"/>
                <w:szCs w:val="20"/>
              </w:rPr>
              <w:t>cu</w:t>
            </w:r>
            <w:r w:rsidRPr="00911D7D">
              <w:rPr>
                <w:rFonts w:ascii="Arial Narrow" w:hAnsi="Arial Narrow"/>
                <w:sz w:val="20"/>
                <w:szCs w:val="20"/>
              </w:rPr>
              <w:t>mplimiento a los lineamientos de la LTAIPEJM, para promover la cultura de la transparencia y el derecho a la información mediante el portal oficial de Transpa</w:t>
            </w:r>
            <w:r w:rsidR="00E22AF4" w:rsidRPr="00911D7D">
              <w:rPr>
                <w:rFonts w:ascii="Arial Narrow" w:hAnsi="Arial Narrow"/>
                <w:sz w:val="20"/>
                <w:szCs w:val="20"/>
              </w:rPr>
              <w:t xml:space="preserve">rencia y la Plataforma Nacional sin olvidar la protección de datos personales </w:t>
            </w:r>
            <w:r w:rsidR="003A1100" w:rsidRPr="00911D7D">
              <w:rPr>
                <w:rFonts w:ascii="Arial Narrow" w:hAnsi="Arial Narrow"/>
                <w:sz w:val="20"/>
                <w:szCs w:val="20"/>
              </w:rPr>
              <w:t>que se recaba</w:t>
            </w:r>
            <w:r w:rsidR="00E22AF4" w:rsidRPr="00911D7D">
              <w:rPr>
                <w:rFonts w:ascii="Arial Narrow" w:hAnsi="Arial Narrow"/>
                <w:sz w:val="20"/>
                <w:szCs w:val="20"/>
              </w:rPr>
              <w:t>n en función de las diferentes atribuciones correspondientes a las áreas del H. Ayuntamiento de Cabo Corrientes, Jalisco.</w:t>
            </w:r>
          </w:p>
          <w:p w:rsidR="002A0A06" w:rsidRPr="00911D7D" w:rsidRDefault="002A0A0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F538C" w:rsidRPr="00911D7D" w:rsidRDefault="00AF538C" w:rsidP="00803955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942994" w:rsidRPr="00911D7D" w:rsidTr="00E729BF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942994" w:rsidRPr="00911D7D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Programa</w:t>
            </w:r>
            <w:r w:rsidR="00942994" w:rsidRPr="00911D7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42994" w:rsidRPr="00911D7D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942994" w:rsidRPr="00911D7D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Resultados</w:t>
            </w:r>
          </w:p>
        </w:tc>
      </w:tr>
      <w:tr w:rsidR="00942994" w:rsidRPr="00911D7D" w:rsidTr="00CF2CB9">
        <w:trPr>
          <w:trHeight w:val="2079"/>
        </w:trPr>
        <w:tc>
          <w:tcPr>
            <w:tcW w:w="536" w:type="dxa"/>
          </w:tcPr>
          <w:p w:rsidR="00942994" w:rsidRPr="00911D7D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2994" w:rsidRPr="00911D7D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2994" w:rsidRPr="00911D7D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729BF" w:rsidRPr="00911D7D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942994" w:rsidRPr="00911D7D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CF2CB9" w:rsidRPr="00911D7D" w:rsidRDefault="00CF2CB9" w:rsidP="000A558E">
            <w:pPr>
              <w:pStyle w:val="Sinespaciado"/>
              <w:jc w:val="both"/>
              <w:rPr>
                <w:rFonts w:ascii="Arial Narrow" w:hAnsi="Arial Narrow" w:cs="Tahoma"/>
                <w:color w:val="000000" w:themeColor="text1"/>
              </w:rPr>
            </w:pPr>
          </w:p>
          <w:p w:rsidR="00942994" w:rsidRPr="00911D7D" w:rsidRDefault="00942994" w:rsidP="000A558E">
            <w:pPr>
              <w:pStyle w:val="Sinespaciado"/>
              <w:jc w:val="both"/>
              <w:rPr>
                <w:rFonts w:ascii="Arial Narrow" w:hAnsi="Arial Narrow" w:cs="Tahoma"/>
                <w:color w:val="000000" w:themeColor="text1"/>
              </w:rPr>
            </w:pPr>
            <w:r w:rsidRPr="00911D7D">
              <w:rPr>
                <w:rFonts w:ascii="Arial Narrow" w:hAnsi="Arial Narrow" w:cs="Tahoma"/>
                <w:color w:val="000000" w:themeColor="text1"/>
              </w:rPr>
              <w:t>Actualización de información fundamental dentro del portal web de transparencia.</w:t>
            </w:r>
          </w:p>
          <w:p w:rsidR="00942994" w:rsidRPr="00911D7D" w:rsidRDefault="00942994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Vigencia: Permanente</w:t>
            </w:r>
          </w:p>
        </w:tc>
        <w:tc>
          <w:tcPr>
            <w:tcW w:w="2410" w:type="dxa"/>
          </w:tcPr>
          <w:p w:rsidR="00942994" w:rsidRPr="00911D7D" w:rsidRDefault="00942994" w:rsidP="00A36F84">
            <w:pPr>
              <w:pStyle w:val="Sinespaciado"/>
              <w:jc w:val="both"/>
              <w:rPr>
                <w:rFonts w:ascii="Arial Narrow" w:hAnsi="Arial Narrow" w:cs="Tahoma"/>
              </w:rPr>
            </w:pPr>
            <w:r w:rsidRPr="00911D7D">
              <w:rPr>
                <w:rFonts w:ascii="Arial Narrow" w:hAnsi="Arial Narrow" w:cs="Tahoma"/>
              </w:rPr>
              <w:t>Publicar de manera permanente toda la información pública dentro de nuestro portal web</w:t>
            </w:r>
            <w:r w:rsidR="00A36F84" w:rsidRPr="00911D7D">
              <w:rPr>
                <w:rFonts w:ascii="Arial Narrow" w:hAnsi="Arial Narrow" w:cs="Tahoma"/>
              </w:rPr>
              <w:t xml:space="preserve"> de Transparencia, al menos dentro de los primeros 10 días hábiles del término de cada mes.</w:t>
            </w:r>
          </w:p>
        </w:tc>
        <w:tc>
          <w:tcPr>
            <w:tcW w:w="4730" w:type="dxa"/>
          </w:tcPr>
          <w:p w:rsidR="00CF2CB9" w:rsidRPr="00911D7D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F2CB9" w:rsidRPr="00911D7D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96B0B" w:rsidRPr="00911D7D" w:rsidRDefault="00E729B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Durante este trimestre se cargó al Portal de Transparencia</w:t>
            </w:r>
            <w:r w:rsidR="0048095C" w:rsidRPr="00911D7D">
              <w:rPr>
                <w:rFonts w:ascii="Arial Narrow" w:hAnsi="Arial Narrow"/>
                <w:sz w:val="20"/>
                <w:szCs w:val="20"/>
              </w:rPr>
              <w:t xml:space="preserve"> en el artículo 8 y 15,</w:t>
            </w:r>
            <w:r w:rsidRPr="00911D7D">
              <w:rPr>
                <w:rFonts w:ascii="Arial Narrow" w:hAnsi="Arial Narrow"/>
                <w:sz w:val="20"/>
                <w:szCs w:val="20"/>
              </w:rPr>
              <w:t xml:space="preserve"> información pública </w:t>
            </w:r>
            <w:r w:rsidR="009938A0" w:rsidRPr="00911D7D">
              <w:rPr>
                <w:rFonts w:ascii="Arial Narrow" w:hAnsi="Arial Narrow"/>
                <w:sz w:val="20"/>
                <w:szCs w:val="20"/>
              </w:rPr>
              <w:t>de la administración pasada y la generada</w:t>
            </w:r>
            <w:r w:rsidRPr="00911D7D">
              <w:rPr>
                <w:rFonts w:ascii="Arial Narrow" w:hAnsi="Arial Narrow"/>
                <w:sz w:val="20"/>
                <w:szCs w:val="20"/>
              </w:rPr>
              <w:t xml:space="preserve"> en </w:t>
            </w:r>
            <w:r w:rsidR="009938A0" w:rsidRPr="00911D7D">
              <w:rPr>
                <w:rFonts w:ascii="Arial Narrow" w:hAnsi="Arial Narrow"/>
                <w:sz w:val="20"/>
                <w:szCs w:val="20"/>
              </w:rPr>
              <w:t>la presente administración (octubre-noviembre)</w:t>
            </w:r>
            <w:r w:rsidRPr="00911D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389E" w:rsidRPr="00911D7D">
              <w:rPr>
                <w:rFonts w:ascii="Arial Narrow" w:hAnsi="Arial Narrow"/>
                <w:b/>
                <w:sz w:val="20"/>
                <w:szCs w:val="20"/>
              </w:rPr>
              <w:t>316</w:t>
            </w:r>
            <w:r w:rsidRPr="00911D7D">
              <w:rPr>
                <w:rFonts w:ascii="Arial Narrow" w:hAnsi="Arial Narrow"/>
                <w:b/>
                <w:sz w:val="20"/>
                <w:szCs w:val="20"/>
              </w:rPr>
              <w:t xml:space="preserve"> archivos</w:t>
            </w:r>
            <w:r w:rsidR="00B96B0B" w:rsidRPr="00911D7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942994" w:rsidRPr="00911D7D" w:rsidRDefault="00B96B0B" w:rsidP="00B96B0B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729BF" w:rsidRPr="00911D7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2A0A06" w:rsidRPr="00911D7D" w:rsidRDefault="002A0A06" w:rsidP="00C81210">
      <w:pPr>
        <w:rPr>
          <w:rFonts w:ascii="Century Gothic" w:hAnsi="Century Gothic"/>
          <w:noProof/>
          <w:sz w:val="20"/>
          <w:szCs w:val="20"/>
          <w:lang w:val="es-MX" w:eastAsia="es-MX"/>
        </w:rPr>
      </w:pPr>
    </w:p>
    <w:p w:rsidR="00CB55A8" w:rsidRPr="00911D7D" w:rsidRDefault="00CB55A8" w:rsidP="00CB55A8">
      <w:pPr>
        <w:jc w:val="center"/>
        <w:rPr>
          <w:rFonts w:ascii="Century Gothic" w:hAnsi="Century Gothic"/>
          <w:b/>
          <w:noProof/>
          <w:sz w:val="20"/>
          <w:szCs w:val="20"/>
          <w:lang w:val="es-MX" w:eastAsia="es-MX"/>
        </w:rPr>
      </w:pPr>
    </w:p>
    <w:p w:rsidR="00150D49" w:rsidRPr="00911D7D" w:rsidRDefault="00150D49" w:rsidP="00CB55A8">
      <w:pPr>
        <w:jc w:val="center"/>
        <w:rPr>
          <w:rFonts w:ascii="Century Gothic" w:hAnsi="Century Gothic"/>
          <w:b/>
          <w:noProof/>
          <w:sz w:val="20"/>
          <w:szCs w:val="20"/>
          <w:lang w:val="es-MX" w:eastAsia="es-MX"/>
        </w:rPr>
      </w:pPr>
    </w:p>
    <w:p w:rsidR="00150D49" w:rsidRPr="00911D7D" w:rsidRDefault="00150D49" w:rsidP="00CB55A8">
      <w:pPr>
        <w:jc w:val="center"/>
        <w:rPr>
          <w:rFonts w:ascii="Century Gothic" w:hAnsi="Century Gothic"/>
          <w:b/>
          <w:noProof/>
          <w:sz w:val="20"/>
          <w:szCs w:val="20"/>
          <w:lang w:val="es-MX" w:eastAsia="es-MX"/>
        </w:rPr>
      </w:pPr>
    </w:p>
    <w:p w:rsidR="00150D49" w:rsidRPr="00911D7D" w:rsidRDefault="00150D49" w:rsidP="00CB55A8">
      <w:pPr>
        <w:jc w:val="center"/>
        <w:rPr>
          <w:rFonts w:ascii="Century Gothic" w:hAnsi="Century Gothic"/>
          <w:b/>
          <w:noProof/>
          <w:sz w:val="20"/>
          <w:szCs w:val="20"/>
          <w:lang w:val="es-MX" w:eastAsia="es-MX"/>
        </w:rPr>
      </w:pPr>
    </w:p>
    <w:p w:rsidR="00150D49" w:rsidRPr="00911D7D" w:rsidRDefault="00150D49" w:rsidP="00CB55A8">
      <w:pPr>
        <w:jc w:val="center"/>
        <w:rPr>
          <w:rFonts w:ascii="Century Gothic" w:hAnsi="Century Gothic"/>
          <w:b/>
          <w:noProof/>
          <w:sz w:val="20"/>
          <w:szCs w:val="20"/>
          <w:lang w:val="es-MX" w:eastAsia="es-MX"/>
        </w:rPr>
      </w:pPr>
    </w:p>
    <w:p w:rsidR="00150D49" w:rsidRPr="00911D7D" w:rsidRDefault="00150D49" w:rsidP="00CB55A8">
      <w:pPr>
        <w:jc w:val="center"/>
        <w:rPr>
          <w:rFonts w:ascii="Century Gothic" w:hAnsi="Century Gothic"/>
          <w:b/>
          <w:noProof/>
          <w:sz w:val="20"/>
          <w:szCs w:val="20"/>
          <w:lang w:val="es-MX" w:eastAsia="es-MX"/>
        </w:rPr>
      </w:pPr>
    </w:p>
    <w:p w:rsidR="00150D49" w:rsidRPr="00911D7D" w:rsidRDefault="00150D49" w:rsidP="00CB55A8">
      <w:pPr>
        <w:jc w:val="center"/>
        <w:rPr>
          <w:rFonts w:ascii="Century Gothic" w:hAnsi="Century Gothic"/>
          <w:b/>
          <w:noProof/>
          <w:sz w:val="20"/>
          <w:szCs w:val="20"/>
          <w:lang w:val="es-MX" w:eastAsia="es-MX"/>
        </w:rPr>
      </w:pPr>
    </w:p>
    <w:p w:rsidR="00150D49" w:rsidRPr="00911D7D" w:rsidRDefault="00335FED" w:rsidP="00CB55A8">
      <w:pPr>
        <w:jc w:val="center"/>
        <w:rPr>
          <w:rFonts w:ascii="Century Gothic" w:hAnsi="Century Gothic"/>
          <w:b/>
          <w:noProof/>
          <w:sz w:val="20"/>
          <w:szCs w:val="20"/>
          <w:lang w:val="es-MX" w:eastAsia="es-MX"/>
        </w:rPr>
      </w:pPr>
      <w:r w:rsidRPr="00911D7D">
        <w:rPr>
          <w:rFonts w:ascii="Arial" w:hAnsi="Arial" w:cs="Arial"/>
          <w:b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354AC124" wp14:editId="0FE057B9">
            <wp:simplePos x="0" y="0"/>
            <wp:positionH relativeFrom="page">
              <wp:align>left</wp:align>
            </wp:positionH>
            <wp:positionV relativeFrom="paragraph">
              <wp:posOffset>-902953</wp:posOffset>
            </wp:positionV>
            <wp:extent cx="7930515" cy="10264775"/>
            <wp:effectExtent l="0" t="0" r="0" b="3175"/>
            <wp:wrapNone/>
            <wp:docPr id="6" name="Imagen 6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49" w:rsidRPr="00911D7D" w:rsidRDefault="00150D49" w:rsidP="00CB55A8">
      <w:pPr>
        <w:jc w:val="center"/>
        <w:rPr>
          <w:rFonts w:ascii="Century Gothic" w:hAnsi="Century Gothic"/>
          <w:b/>
          <w:noProof/>
          <w:sz w:val="20"/>
          <w:szCs w:val="20"/>
          <w:lang w:val="es-MX" w:eastAsia="es-MX"/>
        </w:rPr>
      </w:pPr>
    </w:p>
    <w:p w:rsidR="00CB55A8" w:rsidRPr="00911D7D" w:rsidRDefault="00CB55A8" w:rsidP="00CB55A8">
      <w:pPr>
        <w:jc w:val="center"/>
        <w:rPr>
          <w:rFonts w:ascii="Century Gothic" w:hAnsi="Century Gothic"/>
          <w:b/>
          <w:noProof/>
          <w:sz w:val="20"/>
          <w:szCs w:val="20"/>
          <w:lang w:val="es-MX" w:eastAsia="es-MX"/>
        </w:rPr>
      </w:pPr>
    </w:p>
    <w:p w:rsidR="00CB55A8" w:rsidRPr="00911D7D" w:rsidRDefault="00CB55A8" w:rsidP="00CB55A8">
      <w:pPr>
        <w:jc w:val="center"/>
        <w:rPr>
          <w:rFonts w:ascii="Arial Narrow" w:hAnsi="Arial Narrow"/>
          <w:b/>
          <w:noProof/>
          <w:sz w:val="20"/>
          <w:szCs w:val="20"/>
          <w:lang w:val="es-MX" w:eastAsia="es-MX"/>
        </w:rPr>
      </w:pPr>
    </w:p>
    <w:p w:rsidR="00CB55A8" w:rsidRPr="00911D7D" w:rsidRDefault="00CB55A8" w:rsidP="00CB55A8">
      <w:pPr>
        <w:jc w:val="center"/>
        <w:rPr>
          <w:rFonts w:ascii="Arial Narrow" w:hAnsi="Arial Narrow"/>
          <w:b/>
          <w:noProof/>
          <w:sz w:val="20"/>
          <w:szCs w:val="20"/>
          <w:lang w:val="es-MX" w:eastAsia="es-MX"/>
        </w:rPr>
      </w:pPr>
    </w:p>
    <w:p w:rsidR="00CB55A8" w:rsidRPr="00911D7D" w:rsidRDefault="00CB55A8" w:rsidP="00CB55A8">
      <w:pPr>
        <w:jc w:val="center"/>
        <w:rPr>
          <w:rFonts w:ascii="Arial Narrow" w:hAnsi="Arial Narrow"/>
          <w:b/>
          <w:noProof/>
          <w:sz w:val="20"/>
          <w:szCs w:val="20"/>
          <w:lang w:val="es-MX" w:eastAsia="es-MX"/>
        </w:rPr>
      </w:pPr>
    </w:p>
    <w:p w:rsidR="00150D49" w:rsidRPr="00911D7D" w:rsidRDefault="00150D49" w:rsidP="00CB55A8">
      <w:pPr>
        <w:jc w:val="center"/>
        <w:rPr>
          <w:rFonts w:ascii="Arial Narrow" w:hAnsi="Arial Narrow"/>
          <w:b/>
          <w:noProof/>
          <w:sz w:val="20"/>
          <w:szCs w:val="20"/>
          <w:lang w:val="es-MX" w:eastAsia="es-MX"/>
        </w:rPr>
      </w:pPr>
    </w:p>
    <w:p w:rsidR="00150D49" w:rsidRPr="00911D7D" w:rsidRDefault="00150D49" w:rsidP="00CB55A8">
      <w:pPr>
        <w:jc w:val="center"/>
        <w:rPr>
          <w:rFonts w:ascii="Arial Narrow" w:hAnsi="Arial Narrow"/>
          <w:b/>
          <w:noProof/>
          <w:sz w:val="20"/>
          <w:szCs w:val="20"/>
          <w:lang w:val="es-MX" w:eastAsia="es-MX"/>
        </w:rPr>
      </w:pPr>
    </w:p>
    <w:p w:rsidR="005F6AA1" w:rsidRPr="00911D7D" w:rsidRDefault="005F6AA1" w:rsidP="00CB55A8">
      <w:pPr>
        <w:jc w:val="center"/>
        <w:rPr>
          <w:rFonts w:ascii="Arial Narrow" w:hAnsi="Arial Narrow"/>
          <w:b/>
          <w:noProof/>
          <w:sz w:val="20"/>
          <w:szCs w:val="20"/>
          <w:lang w:val="es-MX" w:eastAsia="es-MX"/>
        </w:rPr>
      </w:pPr>
    </w:p>
    <w:p w:rsidR="002A0A06" w:rsidRPr="00911D7D" w:rsidRDefault="00CB55A8" w:rsidP="00CB55A8">
      <w:pPr>
        <w:jc w:val="center"/>
        <w:rPr>
          <w:rFonts w:ascii="Arial Narrow" w:hAnsi="Arial Narrow"/>
          <w:b/>
          <w:noProof/>
          <w:sz w:val="20"/>
          <w:szCs w:val="20"/>
          <w:lang w:val="es-MX" w:eastAsia="es-MX"/>
        </w:rPr>
      </w:pPr>
      <w:r w:rsidRPr="00911D7D">
        <w:rPr>
          <w:rFonts w:ascii="Arial Narrow" w:hAnsi="Arial Narrow"/>
          <w:b/>
          <w:noProof/>
          <w:sz w:val="20"/>
          <w:szCs w:val="20"/>
          <w:lang w:val="es-MX" w:eastAsia="es-MX"/>
        </w:rPr>
        <w:t>ATENCIÓN EN ACCESO A LA INFORMACIÓN PÚBLICA</w:t>
      </w:r>
    </w:p>
    <w:p w:rsidR="009F3923" w:rsidRPr="00911D7D" w:rsidRDefault="009F3923" w:rsidP="00C81210">
      <w:pPr>
        <w:rPr>
          <w:rFonts w:ascii="Arial Narrow" w:hAnsi="Arial Narrow"/>
          <w:sz w:val="20"/>
          <w:szCs w:val="20"/>
        </w:rPr>
      </w:pPr>
    </w:p>
    <w:p w:rsidR="009946E3" w:rsidRPr="00911D7D" w:rsidRDefault="009946E3" w:rsidP="00C81210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9F3923" w:rsidRPr="00911D7D" w:rsidTr="00485F17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9F3923" w:rsidRPr="00911D7D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 xml:space="preserve">Programas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F3923" w:rsidRPr="00911D7D" w:rsidRDefault="009F3923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9F3923" w:rsidRPr="00911D7D" w:rsidRDefault="009F3923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Resultados</w:t>
            </w:r>
          </w:p>
        </w:tc>
      </w:tr>
      <w:tr w:rsidR="009F3923" w:rsidRPr="00911D7D" w:rsidTr="006C73CA">
        <w:trPr>
          <w:trHeight w:val="1757"/>
        </w:trPr>
        <w:tc>
          <w:tcPr>
            <w:tcW w:w="536" w:type="dxa"/>
          </w:tcPr>
          <w:p w:rsidR="009F3923" w:rsidRPr="00911D7D" w:rsidRDefault="009F3923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3923" w:rsidRPr="00911D7D" w:rsidRDefault="009F3923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3923" w:rsidRPr="00911D7D" w:rsidRDefault="009F3923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860ED" w:rsidRPr="00911D7D" w:rsidRDefault="001860ED" w:rsidP="00485F1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3923" w:rsidRPr="00911D7D" w:rsidRDefault="009F3923" w:rsidP="00485F1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1860ED" w:rsidRPr="00911D7D" w:rsidRDefault="001860ED" w:rsidP="00485F1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860ED" w:rsidRPr="00911D7D" w:rsidRDefault="001860ED" w:rsidP="00485F1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F3923" w:rsidRPr="00911D7D" w:rsidRDefault="009F3923" w:rsidP="00485F1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Recepción y trámite a solicitudes de información.</w:t>
            </w:r>
          </w:p>
          <w:p w:rsidR="009F3923" w:rsidRPr="00911D7D" w:rsidRDefault="009F3923" w:rsidP="00485F1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Vigencia: Permanente</w:t>
            </w:r>
          </w:p>
        </w:tc>
        <w:tc>
          <w:tcPr>
            <w:tcW w:w="2410" w:type="dxa"/>
          </w:tcPr>
          <w:p w:rsidR="009F3923" w:rsidRPr="00911D7D" w:rsidRDefault="009F3923" w:rsidP="00485F1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Eficientar y mejorar las respuestas de las solicitudes de información para reducir el número de recursos de revisión agilizar las respuestas en menor cantidad de días.</w:t>
            </w:r>
          </w:p>
        </w:tc>
        <w:tc>
          <w:tcPr>
            <w:tcW w:w="4730" w:type="dxa"/>
          </w:tcPr>
          <w:p w:rsidR="00D20FE0" w:rsidRPr="00911D7D" w:rsidRDefault="00593E90" w:rsidP="006C73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 xml:space="preserve">Se </w:t>
            </w:r>
            <w:r w:rsidR="006C73CA" w:rsidRPr="00911D7D">
              <w:rPr>
                <w:rFonts w:ascii="Arial Narrow" w:hAnsi="Arial Narrow"/>
                <w:sz w:val="20"/>
                <w:szCs w:val="20"/>
              </w:rPr>
              <w:t>atendieron</w:t>
            </w:r>
            <w:r w:rsidRPr="00911D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0FE0" w:rsidRPr="00911D7D">
              <w:rPr>
                <w:rFonts w:ascii="Arial Narrow" w:hAnsi="Arial Narrow"/>
                <w:sz w:val="20"/>
                <w:szCs w:val="20"/>
              </w:rPr>
              <w:t xml:space="preserve">un total de </w:t>
            </w:r>
            <w:r w:rsidR="006C73CA" w:rsidRPr="00911D7D">
              <w:rPr>
                <w:rFonts w:ascii="Arial Narrow" w:hAnsi="Arial Narrow"/>
                <w:b/>
                <w:sz w:val="20"/>
                <w:szCs w:val="20"/>
              </w:rPr>
              <w:t>162</w:t>
            </w:r>
            <w:r w:rsidR="00D20FE0" w:rsidRPr="00911D7D">
              <w:rPr>
                <w:rFonts w:ascii="Arial Narrow" w:hAnsi="Arial Narrow"/>
                <w:b/>
                <w:sz w:val="20"/>
                <w:szCs w:val="20"/>
              </w:rPr>
              <w:t xml:space="preserve"> solicitudes</w:t>
            </w:r>
            <w:r w:rsidR="00D20FE0" w:rsidRPr="00911D7D">
              <w:rPr>
                <w:rFonts w:ascii="Arial Narrow" w:hAnsi="Arial Narrow"/>
                <w:sz w:val="20"/>
                <w:szCs w:val="20"/>
              </w:rPr>
              <w:t xml:space="preserve"> de información</w:t>
            </w:r>
            <w:r w:rsidR="00C81969" w:rsidRPr="00911D7D">
              <w:rPr>
                <w:rFonts w:ascii="Arial Narrow" w:hAnsi="Arial Narrow"/>
                <w:sz w:val="20"/>
                <w:szCs w:val="20"/>
              </w:rPr>
              <w:t xml:space="preserve"> en</w:t>
            </w:r>
            <w:r w:rsidR="006C73CA" w:rsidRPr="00911D7D">
              <w:rPr>
                <w:rFonts w:ascii="Arial Narrow" w:hAnsi="Arial Narrow"/>
                <w:sz w:val="20"/>
                <w:szCs w:val="20"/>
              </w:rPr>
              <w:t xml:space="preserve"> este periodo, </w:t>
            </w:r>
            <w:r w:rsidR="00C81969" w:rsidRPr="00911D7D">
              <w:rPr>
                <w:rFonts w:ascii="Arial Narrow" w:hAnsi="Arial Narrow"/>
                <w:sz w:val="20"/>
                <w:szCs w:val="20"/>
              </w:rPr>
              <w:t>1 recurso de revisión de la administración anterior y 1 solicitud de Derechos ARCO,</w:t>
            </w:r>
            <w:r w:rsidR="00D20FE0" w:rsidRPr="00911D7D">
              <w:rPr>
                <w:rFonts w:ascii="Arial Narrow" w:hAnsi="Arial Narrow"/>
                <w:sz w:val="20"/>
                <w:szCs w:val="20"/>
              </w:rPr>
              <w:t xml:space="preserve"> en tiempo y forma, las cuales ingresa</w:t>
            </w:r>
            <w:r w:rsidR="00EE1492" w:rsidRPr="00911D7D">
              <w:rPr>
                <w:rFonts w:ascii="Arial Narrow" w:hAnsi="Arial Narrow"/>
                <w:sz w:val="20"/>
                <w:szCs w:val="20"/>
              </w:rPr>
              <w:t>n</w:t>
            </w:r>
            <w:r w:rsidR="00D20FE0" w:rsidRPr="00911D7D">
              <w:rPr>
                <w:rFonts w:ascii="Arial Narrow" w:hAnsi="Arial Narrow"/>
                <w:sz w:val="20"/>
                <w:szCs w:val="20"/>
              </w:rPr>
              <w:t xml:space="preserve"> a través de </w:t>
            </w:r>
            <w:r w:rsidR="00C81969" w:rsidRPr="00911D7D">
              <w:rPr>
                <w:rFonts w:ascii="Arial Narrow" w:hAnsi="Arial Narrow"/>
                <w:sz w:val="20"/>
                <w:szCs w:val="20"/>
              </w:rPr>
              <w:t>la Plataforma Nacional de Transparencia (SISAI 2.0)</w:t>
            </w:r>
            <w:r w:rsidR="00D20FE0" w:rsidRPr="00911D7D">
              <w:rPr>
                <w:rFonts w:ascii="Arial Narrow" w:hAnsi="Arial Narrow"/>
                <w:sz w:val="20"/>
                <w:szCs w:val="20"/>
              </w:rPr>
              <w:t>, correo instit</w:t>
            </w:r>
            <w:r w:rsidR="00EE1492" w:rsidRPr="00911D7D">
              <w:rPr>
                <w:rFonts w:ascii="Arial Narrow" w:hAnsi="Arial Narrow"/>
                <w:sz w:val="20"/>
                <w:szCs w:val="20"/>
              </w:rPr>
              <w:t xml:space="preserve">ucional y de manera física; </w:t>
            </w:r>
            <w:r w:rsidRPr="00911D7D">
              <w:rPr>
                <w:rFonts w:ascii="Arial Narrow" w:hAnsi="Arial Narrow"/>
                <w:b/>
                <w:sz w:val="20"/>
                <w:szCs w:val="20"/>
              </w:rPr>
              <w:t>ninguna se derivó a algún recurso de revisión.</w:t>
            </w:r>
            <w:r w:rsidRPr="00911D7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B96B0B" w:rsidRPr="00911D7D" w:rsidRDefault="00B96B0B" w:rsidP="00B96B0B">
      <w:pPr>
        <w:rPr>
          <w:rFonts w:ascii="Arial Narrow" w:hAnsi="Arial Narrow"/>
          <w:sz w:val="20"/>
          <w:szCs w:val="20"/>
        </w:rPr>
      </w:pPr>
    </w:p>
    <w:p w:rsidR="00335FED" w:rsidRPr="00911D7D" w:rsidRDefault="00335FED" w:rsidP="00B96B0B">
      <w:pPr>
        <w:rPr>
          <w:rFonts w:ascii="Arial Narrow" w:hAnsi="Arial Narrow"/>
          <w:sz w:val="20"/>
          <w:szCs w:val="20"/>
        </w:rPr>
      </w:pPr>
    </w:p>
    <w:p w:rsidR="00B96B0B" w:rsidRPr="00911D7D" w:rsidRDefault="001860ED" w:rsidP="00B96B0B">
      <w:pPr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noProof/>
          <w:sz w:val="20"/>
          <w:szCs w:val="20"/>
          <w:lang w:val="es-MX" w:eastAsia="es-MX"/>
        </w:rPr>
        <w:drawing>
          <wp:inline distT="0" distB="0" distL="0" distR="0" wp14:anchorId="0C3CC40A" wp14:editId="123968AF">
            <wp:extent cx="5684108" cy="1519881"/>
            <wp:effectExtent l="0" t="0" r="12065" b="444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6B0B" w:rsidRPr="00911D7D" w:rsidRDefault="00B96B0B" w:rsidP="00B96B0B">
      <w:pPr>
        <w:rPr>
          <w:rFonts w:ascii="Arial Narrow" w:hAnsi="Arial Narrow"/>
          <w:sz w:val="20"/>
          <w:szCs w:val="20"/>
        </w:rPr>
      </w:pPr>
    </w:p>
    <w:p w:rsidR="000E66C6" w:rsidRPr="00911D7D" w:rsidRDefault="000E66C6" w:rsidP="00B96B0B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F57CE2" w:rsidRPr="00911D7D" w:rsidTr="00485F17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F57CE2" w:rsidRPr="00911D7D" w:rsidRDefault="00F57CE2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 xml:space="preserve">Programas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57CE2" w:rsidRPr="00911D7D" w:rsidRDefault="00F57CE2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F57CE2" w:rsidRPr="00911D7D" w:rsidRDefault="00F57CE2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Resultados</w:t>
            </w:r>
          </w:p>
        </w:tc>
      </w:tr>
      <w:tr w:rsidR="00F57CE2" w:rsidRPr="00911D7D" w:rsidTr="005F6AA1">
        <w:trPr>
          <w:trHeight w:val="1662"/>
        </w:trPr>
        <w:tc>
          <w:tcPr>
            <w:tcW w:w="536" w:type="dxa"/>
          </w:tcPr>
          <w:p w:rsidR="00F57CE2" w:rsidRPr="00911D7D" w:rsidRDefault="00F57CE2" w:rsidP="00F57C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57CE2" w:rsidRPr="00911D7D" w:rsidRDefault="00F57CE2" w:rsidP="00F57C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57CE2" w:rsidRPr="00911D7D" w:rsidRDefault="00F57CE2" w:rsidP="00F57C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57CE2" w:rsidRPr="00911D7D" w:rsidRDefault="00F57CE2" w:rsidP="00F57C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57CE2" w:rsidRPr="00911D7D" w:rsidRDefault="0011392A" w:rsidP="00F57C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F57CE2" w:rsidRPr="00911D7D" w:rsidRDefault="00F57CE2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Capacitación para personal del área de Transparencia y a titulares de las dependencias del Ayuntamiento y el titular de la UT de Cabo Corrientes.</w:t>
            </w:r>
          </w:p>
          <w:p w:rsidR="00F57CE2" w:rsidRPr="00911D7D" w:rsidRDefault="00F57CE2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 xml:space="preserve">Vigencia: Permanente </w:t>
            </w:r>
          </w:p>
        </w:tc>
        <w:tc>
          <w:tcPr>
            <w:tcW w:w="2410" w:type="dxa"/>
          </w:tcPr>
          <w:p w:rsidR="00F57CE2" w:rsidRPr="00911D7D" w:rsidRDefault="00F57CE2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Asistir a las diferentes capacitaciones externas  y efectuar un mínimo de 3 capacitaciones anuales al personal de confianza.</w:t>
            </w:r>
          </w:p>
        </w:tc>
        <w:tc>
          <w:tcPr>
            <w:tcW w:w="4730" w:type="dxa"/>
          </w:tcPr>
          <w:p w:rsidR="00D627F3" w:rsidRPr="00911D7D" w:rsidRDefault="009217CE" w:rsidP="009217C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En este periodo, l</w:t>
            </w:r>
            <w:r w:rsidR="000E695D" w:rsidRPr="00911D7D">
              <w:rPr>
                <w:rFonts w:ascii="Arial Narrow" w:hAnsi="Arial Narrow"/>
                <w:sz w:val="20"/>
                <w:szCs w:val="20"/>
              </w:rPr>
              <w:t xml:space="preserve">a titular de la Unidad de Transparencia, recibió </w:t>
            </w:r>
            <w:r w:rsidR="00A95A16" w:rsidRPr="00911D7D">
              <w:rPr>
                <w:rFonts w:ascii="Arial Narrow" w:hAnsi="Arial Narrow"/>
                <w:sz w:val="20"/>
                <w:szCs w:val="20"/>
              </w:rPr>
              <w:t xml:space="preserve">2 capacitaciones virtuales impartidas por el Instituto de Transparencia y la Secretaría General de Gobierno, referente a la plataforma Nacional de Transparencia y en Protección de Datos personales. </w:t>
            </w:r>
          </w:p>
          <w:p w:rsidR="00D627F3" w:rsidRPr="00911D7D" w:rsidRDefault="00D627F3" w:rsidP="009217C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32D93" w:rsidRPr="00911D7D" w:rsidRDefault="00A32D93" w:rsidP="00B96B0B">
      <w:pPr>
        <w:rPr>
          <w:rFonts w:ascii="Arial Narrow" w:hAnsi="Arial Narrow"/>
          <w:sz w:val="20"/>
          <w:szCs w:val="20"/>
        </w:rPr>
      </w:pPr>
    </w:p>
    <w:p w:rsidR="001E46D9" w:rsidRPr="00911D7D" w:rsidRDefault="00E412C0" w:rsidP="00A32D93">
      <w:pPr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 xml:space="preserve">Durante este </w:t>
      </w:r>
      <w:r w:rsidR="001E46D9" w:rsidRPr="00911D7D">
        <w:rPr>
          <w:rFonts w:ascii="Arial Narrow" w:hAnsi="Arial Narrow"/>
          <w:sz w:val="20"/>
          <w:szCs w:val="20"/>
        </w:rPr>
        <w:t xml:space="preserve">trimestre, en el mes de octubre, </w:t>
      </w:r>
      <w:r w:rsidR="00BF248F" w:rsidRPr="00911D7D">
        <w:rPr>
          <w:rFonts w:ascii="Arial Narrow" w:hAnsi="Arial Narrow"/>
          <w:sz w:val="20"/>
          <w:szCs w:val="20"/>
        </w:rPr>
        <w:t>la Unidad de Transparencia impartió 3</w:t>
      </w:r>
      <w:r w:rsidR="001E46D9" w:rsidRPr="00911D7D">
        <w:rPr>
          <w:rFonts w:ascii="Arial Narrow" w:hAnsi="Arial Narrow"/>
          <w:sz w:val="20"/>
          <w:szCs w:val="20"/>
        </w:rPr>
        <w:t xml:space="preserve"> capacitaciones </w:t>
      </w:r>
      <w:r w:rsidR="00BF248F" w:rsidRPr="00911D7D">
        <w:rPr>
          <w:rFonts w:ascii="Arial Narrow" w:hAnsi="Arial Narrow"/>
          <w:sz w:val="20"/>
          <w:szCs w:val="20"/>
        </w:rPr>
        <w:t xml:space="preserve">en materia de transparencia y obligaciones, </w:t>
      </w:r>
      <w:r w:rsidR="001E46D9" w:rsidRPr="00911D7D">
        <w:rPr>
          <w:rFonts w:ascii="Arial Narrow" w:hAnsi="Arial Narrow"/>
          <w:sz w:val="20"/>
          <w:szCs w:val="20"/>
        </w:rPr>
        <w:t>dirigidas al personal de los sujetos obligados d</w:t>
      </w:r>
      <w:r w:rsidR="00BF248F" w:rsidRPr="00911D7D">
        <w:rPr>
          <w:rFonts w:ascii="Arial Narrow" w:hAnsi="Arial Narrow"/>
          <w:sz w:val="20"/>
          <w:szCs w:val="20"/>
        </w:rPr>
        <w:t>el municipio de Cabo Corrientes; Jefes, Subdirectores y Directores (</w:t>
      </w:r>
      <w:r w:rsidR="00BF248F" w:rsidRPr="00911D7D">
        <w:rPr>
          <w:rFonts w:ascii="Arial Narrow" w:hAnsi="Arial Narrow"/>
          <w:b/>
          <w:sz w:val="20"/>
          <w:szCs w:val="20"/>
        </w:rPr>
        <w:t>20 de octubre</w:t>
      </w:r>
      <w:r w:rsidR="00BF248F" w:rsidRPr="00911D7D">
        <w:rPr>
          <w:rFonts w:ascii="Arial Narrow" w:hAnsi="Arial Narrow"/>
          <w:sz w:val="20"/>
          <w:szCs w:val="20"/>
        </w:rPr>
        <w:t>),</w:t>
      </w:r>
      <w:r w:rsidR="001E46D9" w:rsidRPr="00911D7D">
        <w:rPr>
          <w:rFonts w:ascii="Arial Narrow" w:hAnsi="Arial Narrow"/>
          <w:sz w:val="20"/>
          <w:szCs w:val="20"/>
        </w:rPr>
        <w:t xml:space="preserve"> Presidente, Regidores, Secretario General (</w:t>
      </w:r>
      <w:r w:rsidR="001E46D9" w:rsidRPr="00911D7D">
        <w:rPr>
          <w:rFonts w:ascii="Arial Narrow" w:hAnsi="Arial Narrow"/>
          <w:b/>
          <w:sz w:val="20"/>
          <w:szCs w:val="20"/>
        </w:rPr>
        <w:t>22 octubre</w:t>
      </w:r>
      <w:r w:rsidR="001E46D9" w:rsidRPr="00911D7D">
        <w:rPr>
          <w:rFonts w:ascii="Arial Narrow" w:hAnsi="Arial Narrow"/>
          <w:sz w:val="20"/>
          <w:szCs w:val="20"/>
        </w:rPr>
        <w:t>)</w:t>
      </w:r>
      <w:r w:rsidR="008072CC" w:rsidRPr="00911D7D">
        <w:rPr>
          <w:rFonts w:ascii="Arial Narrow" w:hAnsi="Arial Narrow"/>
          <w:sz w:val="20"/>
          <w:szCs w:val="20"/>
        </w:rPr>
        <w:t xml:space="preserve"> </w:t>
      </w:r>
      <w:r w:rsidR="00BF248F" w:rsidRPr="00911D7D">
        <w:rPr>
          <w:rFonts w:ascii="Arial Narrow" w:hAnsi="Arial Narrow"/>
          <w:sz w:val="20"/>
          <w:szCs w:val="20"/>
        </w:rPr>
        <w:t>y personal del</w:t>
      </w:r>
      <w:r w:rsidR="001E46D9" w:rsidRPr="00911D7D">
        <w:rPr>
          <w:rFonts w:ascii="Arial Narrow" w:hAnsi="Arial Narrow"/>
          <w:sz w:val="20"/>
          <w:szCs w:val="20"/>
        </w:rPr>
        <w:t xml:space="preserve"> Sistema DIF</w:t>
      </w:r>
      <w:r w:rsidR="00BF248F" w:rsidRPr="00911D7D">
        <w:rPr>
          <w:rFonts w:ascii="Arial Narrow" w:hAnsi="Arial Narrow"/>
          <w:sz w:val="20"/>
          <w:szCs w:val="20"/>
        </w:rPr>
        <w:t xml:space="preserve"> (</w:t>
      </w:r>
      <w:r w:rsidR="00BF248F" w:rsidRPr="00911D7D">
        <w:rPr>
          <w:rFonts w:ascii="Arial Narrow" w:hAnsi="Arial Narrow"/>
          <w:b/>
          <w:sz w:val="20"/>
          <w:szCs w:val="20"/>
        </w:rPr>
        <w:t>26 de octubre</w:t>
      </w:r>
      <w:r w:rsidR="00BF248F" w:rsidRPr="00911D7D">
        <w:rPr>
          <w:rFonts w:ascii="Arial Narrow" w:hAnsi="Arial Narrow"/>
          <w:sz w:val="20"/>
          <w:szCs w:val="20"/>
        </w:rPr>
        <w:t xml:space="preserve">). Un total de </w:t>
      </w:r>
      <w:r w:rsidR="00E352EE" w:rsidRPr="00911D7D">
        <w:rPr>
          <w:rFonts w:ascii="Arial Narrow" w:hAnsi="Arial Narrow"/>
          <w:b/>
          <w:sz w:val="20"/>
          <w:szCs w:val="20"/>
        </w:rPr>
        <w:t>52 funcionarios</w:t>
      </w:r>
      <w:r w:rsidR="00FB4807" w:rsidRPr="00911D7D">
        <w:rPr>
          <w:rFonts w:ascii="Arial Narrow" w:hAnsi="Arial Narrow"/>
          <w:b/>
          <w:sz w:val="20"/>
          <w:szCs w:val="20"/>
        </w:rPr>
        <w:t xml:space="preserve"> capacitados</w:t>
      </w:r>
      <w:r w:rsidR="00E352EE" w:rsidRPr="00911D7D">
        <w:rPr>
          <w:rFonts w:ascii="Arial Narrow" w:hAnsi="Arial Narrow"/>
          <w:sz w:val="20"/>
          <w:szCs w:val="20"/>
        </w:rPr>
        <w:t>.</w:t>
      </w:r>
    </w:p>
    <w:p w:rsidR="00911D7D" w:rsidRPr="00911D7D" w:rsidRDefault="00911D7D" w:rsidP="00A32D93">
      <w:pPr>
        <w:jc w:val="both"/>
        <w:rPr>
          <w:rFonts w:ascii="Arial Narrow" w:hAnsi="Arial Narrow"/>
          <w:sz w:val="20"/>
          <w:szCs w:val="20"/>
        </w:rPr>
      </w:pPr>
    </w:p>
    <w:p w:rsidR="00911D7D" w:rsidRPr="00911D7D" w:rsidRDefault="00911D7D" w:rsidP="00A32D93">
      <w:pPr>
        <w:jc w:val="both"/>
        <w:rPr>
          <w:rFonts w:ascii="Arial Narrow" w:hAnsi="Arial Narrow"/>
          <w:sz w:val="20"/>
          <w:szCs w:val="20"/>
        </w:rPr>
      </w:pPr>
    </w:p>
    <w:p w:rsidR="005F6AA1" w:rsidRPr="00911D7D" w:rsidRDefault="005F6AA1" w:rsidP="00A32D93">
      <w:pPr>
        <w:jc w:val="both"/>
        <w:rPr>
          <w:rFonts w:ascii="Arial Narrow" w:hAnsi="Arial Narrow"/>
          <w:sz w:val="20"/>
          <w:szCs w:val="20"/>
        </w:rPr>
      </w:pPr>
    </w:p>
    <w:p w:rsidR="005F6AA1" w:rsidRPr="00911D7D" w:rsidRDefault="005F6AA1" w:rsidP="00A32D93">
      <w:pPr>
        <w:jc w:val="both"/>
        <w:rPr>
          <w:rFonts w:ascii="Arial Narrow" w:hAnsi="Arial Narrow"/>
          <w:sz w:val="20"/>
          <w:szCs w:val="20"/>
        </w:rPr>
      </w:pPr>
    </w:p>
    <w:p w:rsidR="005F6AA1" w:rsidRPr="00911D7D" w:rsidRDefault="005F6AA1" w:rsidP="00A32D93">
      <w:pPr>
        <w:jc w:val="both"/>
        <w:rPr>
          <w:rFonts w:ascii="Arial Narrow" w:hAnsi="Arial Narrow"/>
          <w:sz w:val="20"/>
          <w:szCs w:val="20"/>
        </w:rPr>
      </w:pPr>
    </w:p>
    <w:p w:rsidR="005F6AA1" w:rsidRPr="00911D7D" w:rsidRDefault="005F6AA1" w:rsidP="00A32D93">
      <w:pPr>
        <w:jc w:val="both"/>
        <w:rPr>
          <w:rFonts w:ascii="Arial Narrow" w:hAnsi="Arial Narrow"/>
          <w:sz w:val="20"/>
          <w:szCs w:val="20"/>
        </w:rPr>
      </w:pPr>
    </w:p>
    <w:p w:rsidR="005F6AA1" w:rsidRPr="00911D7D" w:rsidRDefault="005F6AA1" w:rsidP="00A32D93">
      <w:pPr>
        <w:jc w:val="both"/>
        <w:rPr>
          <w:rFonts w:ascii="Arial Narrow" w:hAnsi="Arial Narrow"/>
          <w:sz w:val="20"/>
          <w:szCs w:val="20"/>
        </w:rPr>
      </w:pPr>
    </w:p>
    <w:p w:rsidR="00173E95" w:rsidRPr="00911D7D" w:rsidRDefault="00335FED" w:rsidP="00A32D93">
      <w:pPr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 w:cs="Arial"/>
          <w:b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382FC62E" wp14:editId="1BD2AC8D">
            <wp:simplePos x="0" y="0"/>
            <wp:positionH relativeFrom="page">
              <wp:posOffset>18535</wp:posOffset>
            </wp:positionH>
            <wp:positionV relativeFrom="paragraph">
              <wp:posOffset>-886992</wp:posOffset>
            </wp:positionV>
            <wp:extent cx="7930515" cy="10264775"/>
            <wp:effectExtent l="0" t="0" r="0" b="3175"/>
            <wp:wrapNone/>
            <wp:docPr id="7" name="Imagen 7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E95" w:rsidRPr="00911D7D" w:rsidRDefault="00173E95" w:rsidP="00A32D93">
      <w:pPr>
        <w:jc w:val="both"/>
        <w:rPr>
          <w:rFonts w:ascii="Arial Narrow" w:hAnsi="Arial Narrow"/>
          <w:sz w:val="20"/>
          <w:szCs w:val="20"/>
        </w:rPr>
      </w:pPr>
    </w:p>
    <w:p w:rsidR="00173E95" w:rsidRPr="00911D7D" w:rsidRDefault="00173E95" w:rsidP="00A32D93">
      <w:pPr>
        <w:jc w:val="both"/>
        <w:rPr>
          <w:rFonts w:ascii="Arial Narrow" w:hAnsi="Arial Narrow"/>
          <w:sz w:val="20"/>
          <w:szCs w:val="20"/>
        </w:rPr>
      </w:pPr>
    </w:p>
    <w:p w:rsidR="00581BF4" w:rsidRPr="00911D7D" w:rsidRDefault="00581BF4" w:rsidP="00A32D93">
      <w:pPr>
        <w:jc w:val="both"/>
        <w:rPr>
          <w:rFonts w:ascii="Arial Narrow" w:hAnsi="Arial Narrow"/>
          <w:sz w:val="20"/>
          <w:szCs w:val="20"/>
        </w:rPr>
      </w:pPr>
    </w:p>
    <w:p w:rsidR="00047C70" w:rsidRDefault="00047C70" w:rsidP="00B96B0B">
      <w:pPr>
        <w:rPr>
          <w:rFonts w:ascii="Arial Narrow" w:hAnsi="Arial Narrow"/>
          <w:sz w:val="20"/>
          <w:szCs w:val="20"/>
        </w:rPr>
      </w:pPr>
    </w:p>
    <w:p w:rsidR="008277C0" w:rsidRPr="00911D7D" w:rsidRDefault="008277C0" w:rsidP="00B96B0B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8"/>
        <w:tblW w:w="9762" w:type="dxa"/>
        <w:tblLook w:val="04A0" w:firstRow="1" w:lastRow="0" w:firstColumn="1" w:lastColumn="0" w:noHBand="0" w:noVBand="1"/>
      </w:tblPr>
      <w:tblGrid>
        <w:gridCol w:w="415"/>
        <w:gridCol w:w="2328"/>
        <w:gridCol w:w="2528"/>
        <w:gridCol w:w="4491"/>
      </w:tblGrid>
      <w:tr w:rsidR="00BC5AFD" w:rsidRPr="00911D7D" w:rsidTr="008277C0">
        <w:trPr>
          <w:trHeight w:val="122"/>
        </w:trPr>
        <w:tc>
          <w:tcPr>
            <w:tcW w:w="2743" w:type="dxa"/>
            <w:gridSpan w:val="2"/>
            <w:shd w:val="clear" w:color="auto" w:fill="D9D9D9" w:themeFill="background1" w:themeFillShade="D9"/>
          </w:tcPr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 xml:space="preserve">Programas 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Objetivo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Resultados</w:t>
            </w:r>
          </w:p>
        </w:tc>
      </w:tr>
      <w:tr w:rsidR="00BC5AFD" w:rsidRPr="00911D7D" w:rsidTr="008277C0">
        <w:trPr>
          <w:trHeight w:val="1456"/>
        </w:trPr>
        <w:tc>
          <w:tcPr>
            <w:tcW w:w="415" w:type="dxa"/>
          </w:tcPr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11D7D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</w:tcPr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Recepción y control de oficios.</w:t>
            </w:r>
          </w:p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 xml:space="preserve">Vigencia: </w:t>
            </w:r>
            <w:r w:rsidR="00843B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1D7D">
              <w:rPr>
                <w:rFonts w:ascii="Arial Narrow" w:hAnsi="Arial Narrow"/>
                <w:sz w:val="20"/>
                <w:szCs w:val="20"/>
              </w:rPr>
              <w:t>Permanente</w:t>
            </w:r>
          </w:p>
        </w:tc>
        <w:tc>
          <w:tcPr>
            <w:tcW w:w="2528" w:type="dxa"/>
          </w:tcPr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A través de la Oficialía de Partes, canalizar y derivar las solicitudes y oficios informativos de la ciudadanía con la finalidad de garantizar su pronta respuesta.</w:t>
            </w:r>
            <w:bookmarkStart w:id="0" w:name="_GoBack"/>
            <w:bookmarkEnd w:id="0"/>
          </w:p>
        </w:tc>
        <w:tc>
          <w:tcPr>
            <w:tcW w:w="4491" w:type="dxa"/>
          </w:tcPr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 xml:space="preserve">A través de Oficialía de Partes, se recibió y canalizó únicamente </w:t>
            </w:r>
            <w:r w:rsidRPr="00911D7D">
              <w:rPr>
                <w:rFonts w:ascii="Arial Narrow" w:hAnsi="Arial Narrow"/>
                <w:b/>
                <w:sz w:val="20"/>
                <w:szCs w:val="20"/>
              </w:rPr>
              <w:t>1 oficio</w:t>
            </w:r>
            <w:r w:rsidRPr="00911D7D">
              <w:rPr>
                <w:rFonts w:ascii="Arial Narrow" w:hAnsi="Arial Narrow"/>
                <w:sz w:val="20"/>
                <w:szCs w:val="20"/>
              </w:rPr>
              <w:t xml:space="preserve"> para el ayuntamiento. </w:t>
            </w:r>
          </w:p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D7D">
              <w:rPr>
                <w:rFonts w:ascii="Arial Narrow" w:hAnsi="Arial Narrow"/>
                <w:sz w:val="20"/>
                <w:szCs w:val="20"/>
              </w:rPr>
              <w:t>Folio: 0001/2021.</w:t>
            </w:r>
          </w:p>
          <w:p w:rsidR="00BC5AFD" w:rsidRPr="00911D7D" w:rsidRDefault="00BC5AFD" w:rsidP="00BC5A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6B0B" w:rsidRPr="00911D7D" w:rsidRDefault="000E04C2" w:rsidP="00705FCB">
      <w:pPr>
        <w:tabs>
          <w:tab w:val="left" w:pos="7515"/>
        </w:tabs>
        <w:rPr>
          <w:rFonts w:ascii="Century Gothic" w:hAnsi="Century Gothic"/>
          <w:sz w:val="20"/>
          <w:szCs w:val="20"/>
        </w:rPr>
      </w:pPr>
      <w:r w:rsidRPr="00911D7D">
        <w:rPr>
          <w:rFonts w:ascii="Century Gothic" w:hAnsi="Century Gothic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3A9A248" wp14:editId="7DC3A0AF">
            <wp:simplePos x="0" y="0"/>
            <wp:positionH relativeFrom="margin">
              <wp:align>right</wp:align>
            </wp:positionH>
            <wp:positionV relativeFrom="paragraph">
              <wp:posOffset>40400</wp:posOffset>
            </wp:positionV>
            <wp:extent cx="5612130" cy="1588135"/>
            <wp:effectExtent l="0" t="0" r="7620" b="1206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05FCB" w:rsidRPr="00911D7D">
        <w:rPr>
          <w:rFonts w:ascii="Century Gothic" w:hAnsi="Century Gothic"/>
          <w:sz w:val="20"/>
          <w:szCs w:val="20"/>
        </w:rPr>
        <w:tab/>
      </w:r>
    </w:p>
    <w:p w:rsidR="001253A1" w:rsidRPr="00945753" w:rsidRDefault="00945753" w:rsidP="00962E4C">
      <w:pPr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u w:val="single"/>
        </w:rPr>
      </w:pPr>
      <w:r w:rsidRPr="00945753">
        <w:rPr>
          <w:rFonts w:ascii="Arial Narrow" w:hAnsi="Arial Narrow"/>
          <w:b/>
          <w:u w:val="single"/>
        </w:rPr>
        <w:t xml:space="preserve">OTROS OBJETIVOS DERIVADOS DEL PLAN DE TRABAJO OCTUBRE-DICIEMBRE 2021 </w:t>
      </w:r>
    </w:p>
    <w:p w:rsidR="00962E4C" w:rsidRPr="00945753" w:rsidRDefault="00962E4C" w:rsidP="00962E4C">
      <w:pPr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</w:rPr>
      </w:pPr>
    </w:p>
    <w:p w:rsidR="00962E4C" w:rsidRPr="00911D7D" w:rsidRDefault="00962E4C" w:rsidP="008B0E53">
      <w:pPr>
        <w:pStyle w:val="Prrafodelista"/>
        <w:numPr>
          <w:ilvl w:val="0"/>
          <w:numId w:val="4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>El día 07 siete de octubre, se realizó la creación del Comité de Transparencia del Ayuntamiento de Cabo Corrientes, Jalisco, Administración 2021-2024 el cuál sesionó 4 veces durante el presente trimestre:</w:t>
      </w:r>
    </w:p>
    <w:p w:rsidR="00F0044F" w:rsidRPr="00911D7D" w:rsidRDefault="00F0044F" w:rsidP="008B0E53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</w:p>
    <w:p w:rsidR="00962E4C" w:rsidRPr="00911D7D" w:rsidRDefault="00962E4C" w:rsidP="008B0E53">
      <w:pPr>
        <w:pStyle w:val="Prrafodelista"/>
        <w:numPr>
          <w:ilvl w:val="0"/>
          <w:numId w:val="5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>Sesión ordinaria 07 de octubre-Integración el Comité de Transparencia.</w:t>
      </w:r>
    </w:p>
    <w:p w:rsidR="00962E4C" w:rsidRPr="00911D7D" w:rsidRDefault="00962E4C" w:rsidP="008B0E53">
      <w:pPr>
        <w:pStyle w:val="Prrafodelista"/>
        <w:numPr>
          <w:ilvl w:val="0"/>
          <w:numId w:val="5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>1era sesión extraordinaria 19 de octubre-Resolución de solicitud Derechos ARCO.</w:t>
      </w:r>
    </w:p>
    <w:p w:rsidR="00962E4C" w:rsidRPr="00911D7D" w:rsidRDefault="00962E4C" w:rsidP="008B0E53">
      <w:pPr>
        <w:pStyle w:val="Prrafodelista"/>
        <w:numPr>
          <w:ilvl w:val="0"/>
          <w:numId w:val="5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>2da sesión extraordinaria 29 de octubre-Acuerdo para atención de Recurso de Revisión 2371.</w:t>
      </w:r>
    </w:p>
    <w:p w:rsidR="00962E4C" w:rsidRPr="00911D7D" w:rsidRDefault="00962E4C" w:rsidP="008B0E53">
      <w:pPr>
        <w:pStyle w:val="Prrafodelista"/>
        <w:numPr>
          <w:ilvl w:val="0"/>
          <w:numId w:val="5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>3ra sesión extraordinaria 03 de diciembre-Modificación del Comité de Transparencia.</w:t>
      </w:r>
    </w:p>
    <w:p w:rsidR="00F0044F" w:rsidRPr="00911D7D" w:rsidRDefault="00F0044F" w:rsidP="008B0E53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ind w:left="1440"/>
        <w:jc w:val="both"/>
        <w:rPr>
          <w:rFonts w:ascii="Arial Narrow" w:hAnsi="Arial Narrow"/>
          <w:b/>
          <w:sz w:val="20"/>
          <w:szCs w:val="20"/>
        </w:rPr>
      </w:pPr>
    </w:p>
    <w:p w:rsidR="004228F1" w:rsidRPr="00911D7D" w:rsidRDefault="00F0044F" w:rsidP="008B0E53">
      <w:pPr>
        <w:pStyle w:val="Prrafodelista"/>
        <w:numPr>
          <w:ilvl w:val="0"/>
          <w:numId w:val="4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>Se presentó y aprobó ante cabildo el Convenio de Adhesión entre el Sistema DIF y el Ayuntamiento de Cabo Corrientes para operar a través de la Unidad de Transparencia del ayuntamiento, las obligaciones en la materia del Sistema DIF.</w:t>
      </w:r>
    </w:p>
    <w:p w:rsidR="004228F1" w:rsidRPr="00911D7D" w:rsidRDefault="004228F1" w:rsidP="004228F1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</w:p>
    <w:p w:rsidR="00F0044F" w:rsidRPr="00911D7D" w:rsidRDefault="004228F1" w:rsidP="008B0E53">
      <w:pPr>
        <w:pStyle w:val="Prrafodelista"/>
        <w:numPr>
          <w:ilvl w:val="0"/>
          <w:numId w:val="4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>Elaboración del Programa Operativo Octubre-Diciembre 2021 de la Unidad de Transparencia</w:t>
      </w:r>
      <w:r w:rsidR="00F0044F" w:rsidRPr="00911D7D">
        <w:rPr>
          <w:rFonts w:ascii="Arial Narrow" w:hAnsi="Arial Narrow"/>
          <w:sz w:val="20"/>
          <w:szCs w:val="20"/>
        </w:rPr>
        <w:t xml:space="preserve"> </w:t>
      </w:r>
      <w:r w:rsidRPr="00911D7D">
        <w:rPr>
          <w:rFonts w:ascii="Arial Narrow" w:hAnsi="Arial Narrow"/>
          <w:sz w:val="20"/>
          <w:szCs w:val="20"/>
        </w:rPr>
        <w:t>y Oficialía de Partes, publicado en el Portal de Transparencia de este Ayuntamiento.</w:t>
      </w:r>
    </w:p>
    <w:p w:rsidR="005C2B9D" w:rsidRPr="00911D7D" w:rsidRDefault="005C2B9D" w:rsidP="008B0E53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</w:p>
    <w:p w:rsidR="00F0044F" w:rsidRPr="00911D7D" w:rsidRDefault="00864B48" w:rsidP="008B0E53">
      <w:pPr>
        <w:pStyle w:val="Prrafodelista"/>
        <w:numPr>
          <w:ilvl w:val="0"/>
          <w:numId w:val="4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 xml:space="preserve">Presentación y participación ante la Comisión Edilicia de Transparencia, </w:t>
      </w:r>
      <w:r w:rsidR="008B0E53" w:rsidRPr="00911D7D">
        <w:rPr>
          <w:rFonts w:ascii="Arial Narrow" w:hAnsi="Arial Narrow"/>
          <w:sz w:val="20"/>
          <w:szCs w:val="20"/>
        </w:rPr>
        <w:t>d</w:t>
      </w:r>
      <w:r w:rsidRPr="00911D7D">
        <w:rPr>
          <w:rFonts w:ascii="Arial Narrow" w:hAnsi="Arial Narrow"/>
          <w:sz w:val="20"/>
          <w:szCs w:val="20"/>
        </w:rPr>
        <w:t>el Plan de Trabajo de octubre-diciembre 2021, objetos y metas trazados por este departamento.</w:t>
      </w:r>
    </w:p>
    <w:p w:rsidR="005C2B9D" w:rsidRPr="00911D7D" w:rsidRDefault="005C2B9D" w:rsidP="008B0E53">
      <w:p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</w:p>
    <w:p w:rsidR="00867DC7" w:rsidRPr="00911D7D" w:rsidRDefault="00867DC7" w:rsidP="008B0E53">
      <w:pPr>
        <w:pStyle w:val="Prrafodelista"/>
        <w:numPr>
          <w:ilvl w:val="0"/>
          <w:numId w:val="4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>Elaboración de los reglamentos “</w:t>
      </w:r>
      <w:r w:rsidRPr="00FD16C1">
        <w:rPr>
          <w:rFonts w:ascii="Arial Narrow" w:hAnsi="Arial Narrow"/>
          <w:b/>
          <w:sz w:val="20"/>
          <w:szCs w:val="20"/>
        </w:rPr>
        <w:t>Reglamento interno de la Unidad de Transparencia y Oficialía de Partes</w:t>
      </w:r>
      <w:r w:rsidRPr="00911D7D">
        <w:rPr>
          <w:rFonts w:ascii="Arial Narrow" w:hAnsi="Arial Narrow"/>
          <w:sz w:val="20"/>
          <w:szCs w:val="20"/>
        </w:rPr>
        <w:t>” y el “</w:t>
      </w:r>
      <w:r w:rsidRPr="00FD16C1">
        <w:rPr>
          <w:rFonts w:ascii="Arial Narrow" w:hAnsi="Arial Narrow"/>
          <w:b/>
          <w:sz w:val="20"/>
          <w:szCs w:val="20"/>
        </w:rPr>
        <w:t>Reglamento de Transparencia y Acceso a la Información Pública del Ayuntamiento de Cabo Corrientes</w:t>
      </w:r>
      <w:r w:rsidR="00FD16C1">
        <w:rPr>
          <w:rFonts w:ascii="Arial Narrow" w:hAnsi="Arial Narrow"/>
          <w:sz w:val="20"/>
          <w:szCs w:val="20"/>
        </w:rPr>
        <w:t>”</w:t>
      </w:r>
      <w:r w:rsidRPr="00911D7D">
        <w:rPr>
          <w:rFonts w:ascii="Arial Narrow" w:hAnsi="Arial Narrow"/>
          <w:sz w:val="20"/>
          <w:szCs w:val="20"/>
        </w:rPr>
        <w:t xml:space="preserve">, </w:t>
      </w:r>
      <w:r w:rsidR="00E25938" w:rsidRPr="00911D7D">
        <w:rPr>
          <w:rFonts w:ascii="Arial Narrow" w:hAnsi="Arial Narrow"/>
          <w:sz w:val="20"/>
          <w:szCs w:val="20"/>
        </w:rPr>
        <w:t>presentados</w:t>
      </w:r>
      <w:r w:rsidRPr="00911D7D">
        <w:rPr>
          <w:rFonts w:ascii="Arial Narrow" w:hAnsi="Arial Narrow"/>
          <w:sz w:val="20"/>
          <w:szCs w:val="20"/>
        </w:rPr>
        <w:t xml:space="preserve"> ante la Comisión Edilicia de Reglamentos y la Comisión Edilicia de Transparencia y el Comité de Transparencia, para su aprobación a través del pleno del Ayuntamiento</w:t>
      </w:r>
      <w:r w:rsidR="00E25938" w:rsidRPr="00911D7D">
        <w:rPr>
          <w:rFonts w:ascii="Arial Narrow" w:hAnsi="Arial Narrow"/>
          <w:sz w:val="20"/>
          <w:szCs w:val="20"/>
        </w:rPr>
        <w:t>, el día 16 de diciembre del presente año</w:t>
      </w:r>
      <w:r w:rsidRPr="00911D7D">
        <w:rPr>
          <w:rFonts w:ascii="Arial Narrow" w:hAnsi="Arial Narrow"/>
          <w:sz w:val="20"/>
          <w:szCs w:val="20"/>
        </w:rPr>
        <w:t>.</w:t>
      </w:r>
    </w:p>
    <w:p w:rsidR="005C2B9D" w:rsidRPr="00911D7D" w:rsidRDefault="005C2B9D" w:rsidP="008B0E53">
      <w:p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</w:p>
    <w:p w:rsidR="009D3D59" w:rsidRPr="00911D7D" w:rsidRDefault="00867DC7" w:rsidP="008B0E53">
      <w:pPr>
        <w:pStyle w:val="Prrafodelista"/>
        <w:numPr>
          <w:ilvl w:val="0"/>
          <w:numId w:val="4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>Elaboración del Aviso de Privacidad a implementar t</w:t>
      </w:r>
      <w:r w:rsidR="001306D9" w:rsidRPr="00911D7D">
        <w:rPr>
          <w:rFonts w:ascii="Arial Narrow" w:hAnsi="Arial Narrow"/>
          <w:sz w:val="20"/>
          <w:szCs w:val="20"/>
        </w:rPr>
        <w:t>odas las áreas de</w:t>
      </w:r>
      <w:r w:rsidRPr="00911D7D">
        <w:rPr>
          <w:rFonts w:ascii="Arial Narrow" w:hAnsi="Arial Narrow"/>
          <w:sz w:val="20"/>
          <w:szCs w:val="20"/>
        </w:rPr>
        <w:t xml:space="preserve"> los sujetos obligados de este municipio, mismo que será aprobado ante el Comité de Transparencia</w:t>
      </w:r>
      <w:r w:rsidR="00250798" w:rsidRPr="00911D7D">
        <w:rPr>
          <w:rFonts w:ascii="Arial Narrow" w:hAnsi="Arial Narrow"/>
          <w:sz w:val="20"/>
          <w:szCs w:val="20"/>
        </w:rPr>
        <w:t>, presentado ante la comisión de Transparencia, el día 16 de diciembre.</w:t>
      </w:r>
    </w:p>
    <w:p w:rsidR="009D3D59" w:rsidRPr="00911D7D" w:rsidRDefault="009D3D59" w:rsidP="009D3D59">
      <w:pPr>
        <w:pStyle w:val="Prrafodelista"/>
        <w:rPr>
          <w:rFonts w:ascii="Arial Narrow" w:hAnsi="Arial Narrow"/>
          <w:sz w:val="20"/>
          <w:szCs w:val="20"/>
        </w:rPr>
      </w:pPr>
    </w:p>
    <w:p w:rsidR="00E51996" w:rsidRPr="00911D7D" w:rsidRDefault="009D3D59" w:rsidP="008B0E53">
      <w:pPr>
        <w:pStyle w:val="Prrafodelista"/>
        <w:numPr>
          <w:ilvl w:val="0"/>
          <w:numId w:val="4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 xml:space="preserve">Se giraron más de 400 oficios ante las dependencias internas y externas para la gestión </w:t>
      </w:r>
      <w:r w:rsidR="00E51996" w:rsidRPr="00911D7D">
        <w:rPr>
          <w:rFonts w:ascii="Arial Narrow" w:hAnsi="Arial Narrow"/>
          <w:sz w:val="20"/>
          <w:szCs w:val="20"/>
        </w:rPr>
        <w:t>d</w:t>
      </w:r>
      <w:r w:rsidRPr="00911D7D">
        <w:rPr>
          <w:rFonts w:ascii="Arial Narrow" w:hAnsi="Arial Narrow"/>
          <w:sz w:val="20"/>
          <w:szCs w:val="20"/>
        </w:rPr>
        <w:t xml:space="preserve">e información y cumplimiento de </w:t>
      </w:r>
      <w:r w:rsidR="00E51996" w:rsidRPr="00911D7D">
        <w:rPr>
          <w:rFonts w:ascii="Arial Narrow" w:hAnsi="Arial Narrow"/>
          <w:sz w:val="20"/>
          <w:szCs w:val="20"/>
        </w:rPr>
        <w:t>obligaciones en materia de Transparencia.</w:t>
      </w:r>
    </w:p>
    <w:p w:rsidR="00E51996" w:rsidRPr="00911D7D" w:rsidRDefault="00E51996" w:rsidP="00E51996">
      <w:pPr>
        <w:pStyle w:val="Prrafodelista"/>
        <w:rPr>
          <w:rFonts w:ascii="Arial Narrow" w:hAnsi="Arial Narrow"/>
          <w:sz w:val="20"/>
          <w:szCs w:val="20"/>
        </w:rPr>
      </w:pPr>
    </w:p>
    <w:p w:rsidR="00BC5AFD" w:rsidRDefault="00E51996" w:rsidP="000A1236">
      <w:pPr>
        <w:pStyle w:val="Prrafodelista"/>
        <w:numPr>
          <w:ilvl w:val="0"/>
          <w:numId w:val="4"/>
        </w:num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  <w:r w:rsidRPr="00911D7D">
        <w:rPr>
          <w:rFonts w:ascii="Arial Narrow" w:hAnsi="Arial Narrow"/>
          <w:sz w:val="20"/>
          <w:szCs w:val="20"/>
        </w:rPr>
        <w:t>Asistencia al Instituto de Transparencia para la aprobación y reconocimiento legal del Convenio de Adhesión del sistema DIF y el Ayuntamiento, así como la conformación legal del Comité de Transparencia</w:t>
      </w:r>
      <w:r w:rsidR="000A1236" w:rsidRPr="00911D7D">
        <w:rPr>
          <w:rFonts w:ascii="Arial Narrow" w:hAnsi="Arial Narrow"/>
          <w:sz w:val="20"/>
          <w:szCs w:val="20"/>
        </w:rPr>
        <w:t xml:space="preserve"> y la gestión de futuras capacitaciones virtuales para los titulares de las Unidades administrativas en el tema de protección de datos personales en posesión de los sujetos obligados.</w:t>
      </w:r>
      <w:r w:rsidR="00867DC7" w:rsidRPr="00911D7D">
        <w:rPr>
          <w:rFonts w:ascii="Arial Narrow" w:hAnsi="Arial Narrow"/>
          <w:sz w:val="20"/>
          <w:szCs w:val="20"/>
        </w:rPr>
        <w:t xml:space="preserve"> </w:t>
      </w:r>
    </w:p>
    <w:p w:rsidR="00BC5AFD" w:rsidRPr="00BC5AFD" w:rsidRDefault="00BC5AFD" w:rsidP="00BC5AFD">
      <w:pPr>
        <w:pStyle w:val="Prrafodelista"/>
        <w:rPr>
          <w:rFonts w:ascii="Arial Narrow" w:hAnsi="Arial Narrow"/>
          <w:sz w:val="20"/>
          <w:szCs w:val="20"/>
        </w:rPr>
      </w:pPr>
    </w:p>
    <w:p w:rsidR="00864B48" w:rsidRPr="00BC5AFD" w:rsidRDefault="00BC5AFD" w:rsidP="00BC5AFD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BC5AFD">
        <w:rPr>
          <w:rFonts w:ascii="Arial Narrow" w:hAnsi="Arial Narrow"/>
          <w:b/>
          <w:sz w:val="20"/>
          <w:szCs w:val="20"/>
        </w:rPr>
        <w:t>ATENTAMENTE</w:t>
      </w:r>
    </w:p>
    <w:p w:rsidR="00BC5AFD" w:rsidRPr="00BC5AFD" w:rsidRDefault="00BC5AFD" w:rsidP="00BC5AFD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BC5AFD">
        <w:rPr>
          <w:rFonts w:ascii="Arial Narrow" w:hAnsi="Arial Narrow"/>
          <w:b/>
          <w:sz w:val="20"/>
          <w:szCs w:val="20"/>
        </w:rPr>
        <w:t>LIC. ADILENE DE JESÚS TACUBA PILLADO</w:t>
      </w:r>
    </w:p>
    <w:p w:rsidR="006F14EC" w:rsidRPr="006F14EC" w:rsidRDefault="00BC5AFD" w:rsidP="006F14EC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BC5AFD">
        <w:rPr>
          <w:rFonts w:ascii="Arial Narrow" w:hAnsi="Arial Narrow"/>
          <w:b/>
          <w:sz w:val="20"/>
          <w:szCs w:val="20"/>
        </w:rPr>
        <w:t>DIRECTORA DE LA UNIDAD DE TRANSPARENCIA Y OFICILÍA DE PARTES</w:t>
      </w:r>
    </w:p>
    <w:sectPr w:rsidR="006F14EC" w:rsidRPr="006F14EC" w:rsidSect="002A0A0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3EA"/>
    <w:multiLevelType w:val="hybridMultilevel"/>
    <w:tmpl w:val="9A868B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F26D7"/>
    <w:multiLevelType w:val="hybridMultilevel"/>
    <w:tmpl w:val="B07029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95121"/>
    <w:multiLevelType w:val="hybridMultilevel"/>
    <w:tmpl w:val="61B23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1604F"/>
    <w:rsid w:val="000174BC"/>
    <w:rsid w:val="000336A6"/>
    <w:rsid w:val="00036059"/>
    <w:rsid w:val="000360FA"/>
    <w:rsid w:val="00037A3F"/>
    <w:rsid w:val="00046712"/>
    <w:rsid w:val="00047C70"/>
    <w:rsid w:val="00050913"/>
    <w:rsid w:val="00055B14"/>
    <w:rsid w:val="00060902"/>
    <w:rsid w:val="0006535B"/>
    <w:rsid w:val="00066080"/>
    <w:rsid w:val="00070938"/>
    <w:rsid w:val="000A1236"/>
    <w:rsid w:val="000A171E"/>
    <w:rsid w:val="000A558E"/>
    <w:rsid w:val="000A57AA"/>
    <w:rsid w:val="000A626F"/>
    <w:rsid w:val="000B213A"/>
    <w:rsid w:val="000C6238"/>
    <w:rsid w:val="000C6AA7"/>
    <w:rsid w:val="000E04C2"/>
    <w:rsid w:val="000E66C6"/>
    <w:rsid w:val="000E695D"/>
    <w:rsid w:val="000E6EE4"/>
    <w:rsid w:val="000F185F"/>
    <w:rsid w:val="00104E4A"/>
    <w:rsid w:val="0011392A"/>
    <w:rsid w:val="00123461"/>
    <w:rsid w:val="001253A1"/>
    <w:rsid w:val="001255C7"/>
    <w:rsid w:val="001306D9"/>
    <w:rsid w:val="00135958"/>
    <w:rsid w:val="00140471"/>
    <w:rsid w:val="00150390"/>
    <w:rsid w:val="00150D49"/>
    <w:rsid w:val="00161543"/>
    <w:rsid w:val="00173E95"/>
    <w:rsid w:val="001860ED"/>
    <w:rsid w:val="00187066"/>
    <w:rsid w:val="00192300"/>
    <w:rsid w:val="00193181"/>
    <w:rsid w:val="001A0CE2"/>
    <w:rsid w:val="001A4FE2"/>
    <w:rsid w:val="001A609F"/>
    <w:rsid w:val="001C3835"/>
    <w:rsid w:val="001D4E2E"/>
    <w:rsid w:val="001D5D14"/>
    <w:rsid w:val="001E46D9"/>
    <w:rsid w:val="001F1F78"/>
    <w:rsid w:val="00210DB1"/>
    <w:rsid w:val="00212278"/>
    <w:rsid w:val="00222D5F"/>
    <w:rsid w:val="00223FBB"/>
    <w:rsid w:val="00225AC3"/>
    <w:rsid w:val="00236788"/>
    <w:rsid w:val="00237DDD"/>
    <w:rsid w:val="00250798"/>
    <w:rsid w:val="00267D5F"/>
    <w:rsid w:val="00270B26"/>
    <w:rsid w:val="00273747"/>
    <w:rsid w:val="002A0A06"/>
    <w:rsid w:val="002A7A51"/>
    <w:rsid w:val="002C3D55"/>
    <w:rsid w:val="002D6992"/>
    <w:rsid w:val="0030427E"/>
    <w:rsid w:val="003138E6"/>
    <w:rsid w:val="00325630"/>
    <w:rsid w:val="00335FED"/>
    <w:rsid w:val="00360346"/>
    <w:rsid w:val="00362321"/>
    <w:rsid w:val="0038255A"/>
    <w:rsid w:val="00386496"/>
    <w:rsid w:val="0039040F"/>
    <w:rsid w:val="00396F08"/>
    <w:rsid w:val="003A1100"/>
    <w:rsid w:val="003A5C86"/>
    <w:rsid w:val="003E187A"/>
    <w:rsid w:val="003F2E11"/>
    <w:rsid w:val="003F53F9"/>
    <w:rsid w:val="0040505D"/>
    <w:rsid w:val="004228F1"/>
    <w:rsid w:val="00424AD6"/>
    <w:rsid w:val="00442A70"/>
    <w:rsid w:val="00443A04"/>
    <w:rsid w:val="00444751"/>
    <w:rsid w:val="00444EAE"/>
    <w:rsid w:val="004453CC"/>
    <w:rsid w:val="004617BE"/>
    <w:rsid w:val="00470880"/>
    <w:rsid w:val="0048095C"/>
    <w:rsid w:val="00484172"/>
    <w:rsid w:val="004A1D01"/>
    <w:rsid w:val="004B4498"/>
    <w:rsid w:val="004B66D5"/>
    <w:rsid w:val="004C0CB0"/>
    <w:rsid w:val="004C163A"/>
    <w:rsid w:val="004C32CE"/>
    <w:rsid w:val="004C3ED6"/>
    <w:rsid w:val="004F6289"/>
    <w:rsid w:val="005008B6"/>
    <w:rsid w:val="00503F9D"/>
    <w:rsid w:val="0051077C"/>
    <w:rsid w:val="00517504"/>
    <w:rsid w:val="005317D4"/>
    <w:rsid w:val="005374C6"/>
    <w:rsid w:val="0054006F"/>
    <w:rsid w:val="00544E7C"/>
    <w:rsid w:val="00550C5E"/>
    <w:rsid w:val="00572343"/>
    <w:rsid w:val="005735B3"/>
    <w:rsid w:val="0057440B"/>
    <w:rsid w:val="00574AFB"/>
    <w:rsid w:val="00581BF4"/>
    <w:rsid w:val="00593E90"/>
    <w:rsid w:val="00595730"/>
    <w:rsid w:val="00596259"/>
    <w:rsid w:val="005B29DD"/>
    <w:rsid w:val="005B5283"/>
    <w:rsid w:val="005C2B9D"/>
    <w:rsid w:val="005C57B9"/>
    <w:rsid w:val="005D35BD"/>
    <w:rsid w:val="005D62B7"/>
    <w:rsid w:val="005E1A00"/>
    <w:rsid w:val="005F6AA1"/>
    <w:rsid w:val="00621815"/>
    <w:rsid w:val="006554CC"/>
    <w:rsid w:val="006615EE"/>
    <w:rsid w:val="006A2665"/>
    <w:rsid w:val="006A55A3"/>
    <w:rsid w:val="006B0728"/>
    <w:rsid w:val="006B6423"/>
    <w:rsid w:val="006C73CA"/>
    <w:rsid w:val="006D69F9"/>
    <w:rsid w:val="006E2CF2"/>
    <w:rsid w:val="006F08AC"/>
    <w:rsid w:val="006F14EC"/>
    <w:rsid w:val="006F204A"/>
    <w:rsid w:val="006F3A62"/>
    <w:rsid w:val="006F78D1"/>
    <w:rsid w:val="00700E37"/>
    <w:rsid w:val="00705FCB"/>
    <w:rsid w:val="00711B99"/>
    <w:rsid w:val="00771751"/>
    <w:rsid w:val="00776B75"/>
    <w:rsid w:val="007823DE"/>
    <w:rsid w:val="00783E0C"/>
    <w:rsid w:val="007B67D3"/>
    <w:rsid w:val="007B740A"/>
    <w:rsid w:val="007C4C06"/>
    <w:rsid w:val="007C768A"/>
    <w:rsid w:val="007C7E35"/>
    <w:rsid w:val="007D5AA0"/>
    <w:rsid w:val="007E35AF"/>
    <w:rsid w:val="00803955"/>
    <w:rsid w:val="0080451B"/>
    <w:rsid w:val="00804CC1"/>
    <w:rsid w:val="008072CC"/>
    <w:rsid w:val="00810EA3"/>
    <w:rsid w:val="00825413"/>
    <w:rsid w:val="008276CE"/>
    <w:rsid w:val="008277C0"/>
    <w:rsid w:val="008326C2"/>
    <w:rsid w:val="00843BA5"/>
    <w:rsid w:val="00864894"/>
    <w:rsid w:val="00864B48"/>
    <w:rsid w:val="00867DC7"/>
    <w:rsid w:val="00871182"/>
    <w:rsid w:val="008807C9"/>
    <w:rsid w:val="00880C03"/>
    <w:rsid w:val="00890F95"/>
    <w:rsid w:val="00894263"/>
    <w:rsid w:val="00896054"/>
    <w:rsid w:val="008A17B9"/>
    <w:rsid w:val="008B0E53"/>
    <w:rsid w:val="008B109A"/>
    <w:rsid w:val="008C350D"/>
    <w:rsid w:val="008C6BD3"/>
    <w:rsid w:val="008F01FC"/>
    <w:rsid w:val="008F34DA"/>
    <w:rsid w:val="008F5151"/>
    <w:rsid w:val="00911D7D"/>
    <w:rsid w:val="00914C98"/>
    <w:rsid w:val="00915E80"/>
    <w:rsid w:val="009217CE"/>
    <w:rsid w:val="00932545"/>
    <w:rsid w:val="00942994"/>
    <w:rsid w:val="00945753"/>
    <w:rsid w:val="00950A23"/>
    <w:rsid w:val="00952798"/>
    <w:rsid w:val="009552A8"/>
    <w:rsid w:val="00962E4C"/>
    <w:rsid w:val="00973F67"/>
    <w:rsid w:val="009938A0"/>
    <w:rsid w:val="00993AB4"/>
    <w:rsid w:val="009946E3"/>
    <w:rsid w:val="009A2E86"/>
    <w:rsid w:val="009C61CD"/>
    <w:rsid w:val="009D3D59"/>
    <w:rsid w:val="009E24AD"/>
    <w:rsid w:val="009E3E9A"/>
    <w:rsid w:val="009E43CD"/>
    <w:rsid w:val="009F3923"/>
    <w:rsid w:val="00A04271"/>
    <w:rsid w:val="00A16101"/>
    <w:rsid w:val="00A2072B"/>
    <w:rsid w:val="00A22134"/>
    <w:rsid w:val="00A2387E"/>
    <w:rsid w:val="00A248AA"/>
    <w:rsid w:val="00A26EA8"/>
    <w:rsid w:val="00A32D93"/>
    <w:rsid w:val="00A34491"/>
    <w:rsid w:val="00A36F84"/>
    <w:rsid w:val="00A47863"/>
    <w:rsid w:val="00A52A94"/>
    <w:rsid w:val="00A53842"/>
    <w:rsid w:val="00A6577D"/>
    <w:rsid w:val="00A75B36"/>
    <w:rsid w:val="00A93C32"/>
    <w:rsid w:val="00A93E03"/>
    <w:rsid w:val="00A95A16"/>
    <w:rsid w:val="00A95ABD"/>
    <w:rsid w:val="00AA52BC"/>
    <w:rsid w:val="00AB1EA3"/>
    <w:rsid w:val="00AC096C"/>
    <w:rsid w:val="00AC5601"/>
    <w:rsid w:val="00AC6DC1"/>
    <w:rsid w:val="00AD12E7"/>
    <w:rsid w:val="00AE38D5"/>
    <w:rsid w:val="00AF538C"/>
    <w:rsid w:val="00B00419"/>
    <w:rsid w:val="00B0783F"/>
    <w:rsid w:val="00B27540"/>
    <w:rsid w:val="00B312E7"/>
    <w:rsid w:val="00B64771"/>
    <w:rsid w:val="00B760FF"/>
    <w:rsid w:val="00B80344"/>
    <w:rsid w:val="00B82FBF"/>
    <w:rsid w:val="00B836F8"/>
    <w:rsid w:val="00B965BF"/>
    <w:rsid w:val="00B96B0B"/>
    <w:rsid w:val="00B97150"/>
    <w:rsid w:val="00B97CD9"/>
    <w:rsid w:val="00BB068D"/>
    <w:rsid w:val="00BB0910"/>
    <w:rsid w:val="00BC5AFD"/>
    <w:rsid w:val="00BD08BE"/>
    <w:rsid w:val="00BF0F7E"/>
    <w:rsid w:val="00BF248F"/>
    <w:rsid w:val="00C07D37"/>
    <w:rsid w:val="00C3043B"/>
    <w:rsid w:val="00C31572"/>
    <w:rsid w:val="00C642AE"/>
    <w:rsid w:val="00C65AB7"/>
    <w:rsid w:val="00C668F1"/>
    <w:rsid w:val="00C770C5"/>
    <w:rsid w:val="00C811C9"/>
    <w:rsid w:val="00C81210"/>
    <w:rsid w:val="00C81969"/>
    <w:rsid w:val="00C84DFD"/>
    <w:rsid w:val="00C85DB2"/>
    <w:rsid w:val="00C87D3D"/>
    <w:rsid w:val="00C9067A"/>
    <w:rsid w:val="00CB05A2"/>
    <w:rsid w:val="00CB55A8"/>
    <w:rsid w:val="00CE18E6"/>
    <w:rsid w:val="00CE40C3"/>
    <w:rsid w:val="00CF2CB9"/>
    <w:rsid w:val="00D03075"/>
    <w:rsid w:val="00D0356F"/>
    <w:rsid w:val="00D0363C"/>
    <w:rsid w:val="00D0493C"/>
    <w:rsid w:val="00D20FE0"/>
    <w:rsid w:val="00D51C0A"/>
    <w:rsid w:val="00D52156"/>
    <w:rsid w:val="00D54679"/>
    <w:rsid w:val="00D627F3"/>
    <w:rsid w:val="00D71327"/>
    <w:rsid w:val="00D75981"/>
    <w:rsid w:val="00D76D43"/>
    <w:rsid w:val="00DB093A"/>
    <w:rsid w:val="00DB2058"/>
    <w:rsid w:val="00DD463E"/>
    <w:rsid w:val="00DF47B4"/>
    <w:rsid w:val="00DF4E81"/>
    <w:rsid w:val="00E03CCE"/>
    <w:rsid w:val="00E11C02"/>
    <w:rsid w:val="00E2287C"/>
    <w:rsid w:val="00E22AF4"/>
    <w:rsid w:val="00E25938"/>
    <w:rsid w:val="00E33926"/>
    <w:rsid w:val="00E352EE"/>
    <w:rsid w:val="00E412C0"/>
    <w:rsid w:val="00E43872"/>
    <w:rsid w:val="00E51996"/>
    <w:rsid w:val="00E53FE5"/>
    <w:rsid w:val="00E729BF"/>
    <w:rsid w:val="00E73812"/>
    <w:rsid w:val="00EA389E"/>
    <w:rsid w:val="00EC2AE6"/>
    <w:rsid w:val="00ED26E9"/>
    <w:rsid w:val="00ED2868"/>
    <w:rsid w:val="00ED341B"/>
    <w:rsid w:val="00EE0377"/>
    <w:rsid w:val="00EE1492"/>
    <w:rsid w:val="00EE4E3E"/>
    <w:rsid w:val="00EE7A94"/>
    <w:rsid w:val="00F0044F"/>
    <w:rsid w:val="00F0624C"/>
    <w:rsid w:val="00F4064B"/>
    <w:rsid w:val="00F4267B"/>
    <w:rsid w:val="00F57CE2"/>
    <w:rsid w:val="00F64B24"/>
    <w:rsid w:val="00F74157"/>
    <w:rsid w:val="00F755F1"/>
    <w:rsid w:val="00FB4807"/>
    <w:rsid w:val="00FD16C1"/>
    <w:rsid w:val="00FD37D7"/>
    <w:rsid w:val="00FE1370"/>
    <w:rsid w:val="00FE471A"/>
    <w:rsid w:val="00FE788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8E80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2A0A06"/>
    <w:rPr>
      <w:i/>
      <w:iCs/>
    </w:rPr>
  </w:style>
  <w:style w:type="paragraph" w:styleId="Prrafodelista">
    <w:name w:val="List Paragraph"/>
    <w:basedOn w:val="Normal"/>
    <w:uiPriority w:val="34"/>
    <w:qFormat/>
    <w:rsid w:val="0096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transparencia@cabocorriente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Estadistica de Solicitudes atendidas Trimestre Octubre-Diciembre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8698308463801824"/>
          <c:y val="0.3898686679174484"/>
          <c:w val="0.78858604362405837"/>
          <c:h val="0.38592781906014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Ayuntamiento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Octubre (75-1)</c:v>
                </c:pt>
                <c:pt idx="1">
                  <c:v>Noviembre (66-3)</c:v>
                </c:pt>
                <c:pt idx="2">
                  <c:v>Diciembre (16-1)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75</c:v>
                </c:pt>
                <c:pt idx="1">
                  <c:v>66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0-4FF5-A73F-19A43340E81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DIF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Octubre (75-1)</c:v>
                </c:pt>
                <c:pt idx="1">
                  <c:v>Noviembre (66-3)</c:v>
                </c:pt>
                <c:pt idx="2">
                  <c:v>Diciembre (16-1)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20-4FF5-A73F-19A43340E81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Otros trámites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Octubre (75-1)</c:v>
                </c:pt>
                <c:pt idx="1">
                  <c:v>Noviembre (66-3)</c:v>
                </c:pt>
                <c:pt idx="2">
                  <c:v>Diciembre (16-1)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20-4FF5-A73F-19A43340E81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0052520"/>
        <c:axId val="280051344"/>
      </c:barChart>
      <c:catAx>
        <c:axId val="280052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0051344"/>
        <c:crosses val="autoZero"/>
        <c:auto val="1"/>
        <c:lblAlgn val="ctr"/>
        <c:lblOffset val="100"/>
        <c:noMultiLvlLbl val="0"/>
      </c:catAx>
      <c:valAx>
        <c:axId val="280051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005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900" b="1">
                <a:solidFill>
                  <a:sysClr val="windowText" lastClr="000000"/>
                </a:solidFill>
              </a:rPr>
              <a:t>Estadística</a:t>
            </a:r>
            <a:r>
              <a:rPr lang="es-MX" sz="900" b="1" baseline="0">
                <a:solidFill>
                  <a:sysClr val="windowText" lastClr="000000"/>
                </a:solidFill>
              </a:rPr>
              <a:t> de Oficios recibidos por Oficialía de Partes </a:t>
            </a:r>
          </a:p>
          <a:p>
            <a:pPr>
              <a:defRPr/>
            </a:pPr>
            <a:r>
              <a:rPr lang="es-MX" sz="900" b="1" baseline="0">
                <a:solidFill>
                  <a:sysClr val="windowText" lastClr="000000"/>
                </a:solidFill>
              </a:rPr>
              <a:t>Trimestre Enero-Marzo 2019</a:t>
            </a:r>
            <a:endParaRPr lang="es-MX" sz="9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Oficios recibidos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Enero (1) </c:v>
                </c:pt>
                <c:pt idx="1">
                  <c:v>Febrero (2)</c:v>
                </c:pt>
                <c:pt idx="2">
                  <c:v>Marzo  (4)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2-4D9D-B139-A043CA7552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158824"/>
        <c:axId val="281159216"/>
      </c:barChart>
      <c:catAx>
        <c:axId val="28115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1159216"/>
        <c:crosses val="autoZero"/>
        <c:auto val="1"/>
        <c:lblAlgn val="ctr"/>
        <c:lblOffset val="100"/>
        <c:noMultiLvlLbl val="0"/>
      </c:catAx>
      <c:valAx>
        <c:axId val="28115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115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221C-EF05-4A27-A20B-E830D548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Transparencia dir</cp:lastModifiedBy>
  <cp:revision>328</cp:revision>
  <dcterms:created xsi:type="dcterms:W3CDTF">2018-10-10T15:21:00Z</dcterms:created>
  <dcterms:modified xsi:type="dcterms:W3CDTF">2021-12-15T21:52:00Z</dcterms:modified>
</cp:coreProperties>
</file>